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D4768" w14:textId="77777777" w:rsidR="00592F14" w:rsidRDefault="00592F14" w:rsidP="002B77E7">
      <w:pPr>
        <w:pStyle w:val="Heading1"/>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87EB0" w14:paraId="0EA70381" w14:textId="77777777" w:rsidTr="67E51197">
        <w:trPr>
          <w:trHeight w:val="9178"/>
        </w:trPr>
        <w:tc>
          <w:tcPr>
            <w:tcW w:w="9072" w:type="dxa"/>
            <w:vAlign w:val="center"/>
          </w:tcPr>
          <w:p w14:paraId="383E2CFA" w14:textId="107B4BE7" w:rsidR="00D87EB0" w:rsidRPr="00BF7254" w:rsidRDefault="67E51197" w:rsidP="004B126C">
            <w:pPr>
              <w:pStyle w:val="Title"/>
              <w:rPr>
                <w:lang w:val="fr-FR"/>
              </w:rPr>
            </w:pPr>
            <w:r w:rsidRPr="67E51197">
              <w:rPr>
                <w:lang w:val="fr-FR"/>
              </w:rPr>
              <w:t>Masterclass sur les services d'approvisionnement en eau résilients au changement climatique (MSAERCCMSAERCC)</w:t>
            </w:r>
          </w:p>
          <w:p w14:paraId="768CB274" w14:textId="2EFA929E" w:rsidR="00D87EB0" w:rsidRPr="00543127" w:rsidRDefault="00D87EB0" w:rsidP="00543127">
            <w:pPr>
              <w:pStyle w:val="Subtitle"/>
            </w:pPr>
            <w:r w:rsidRPr="004B126C">
              <w:t>Manuel du participant</w:t>
            </w:r>
          </w:p>
        </w:tc>
      </w:tr>
      <w:tr w:rsidR="00D87EB0" w14:paraId="2F7E1F9F" w14:textId="77777777" w:rsidTr="67E51197">
        <w:trPr>
          <w:trHeight w:val="1676"/>
        </w:trPr>
        <w:tc>
          <w:tcPr>
            <w:tcW w:w="9072" w:type="dxa"/>
            <w:vAlign w:val="center"/>
          </w:tcPr>
          <w:p w14:paraId="5F03CA8B" w14:textId="0F69A7F2" w:rsidR="00D87EB0" w:rsidRPr="00D87EB0" w:rsidRDefault="00D87EB0" w:rsidP="00D87EB0">
            <w:r w:rsidRPr="00254EAA">
              <w:rPr>
                <w:color w:val="FFFFFF" w:themeColor="background1"/>
              </w:rPr>
              <w:br/>
              <w:t>Par IRC WASH</w:t>
            </w:r>
            <w:r w:rsidRPr="00254EAA">
              <w:rPr>
                <w:color w:val="FFFFFF" w:themeColor="background1"/>
              </w:rPr>
              <w:br/>
            </w:r>
            <w:r w:rsidR="00B84DB3">
              <w:rPr>
                <w:color w:val="FFFFFF" w:themeColor="background1"/>
              </w:rPr>
              <w:t>Décembre</w:t>
            </w:r>
            <w:r w:rsidRPr="00254EAA">
              <w:rPr>
                <w:color w:val="FFFFFF" w:themeColor="background1"/>
              </w:rPr>
              <w:t xml:space="preserve"> 2025</w:t>
            </w:r>
          </w:p>
        </w:tc>
      </w:tr>
      <w:tr w:rsidR="00D87EB0" w14:paraId="40542308" w14:textId="77777777" w:rsidTr="67E51197">
        <w:trPr>
          <w:trHeight w:val="1133"/>
        </w:trPr>
        <w:tc>
          <w:tcPr>
            <w:tcW w:w="9072" w:type="dxa"/>
            <w:vAlign w:val="center"/>
          </w:tcPr>
          <w:p w14:paraId="39244ABE" w14:textId="2C6FB8CF" w:rsidR="00D87EB0" w:rsidRDefault="00B33285" w:rsidP="00D87EB0">
            <w:r>
              <w:rPr>
                <w:noProof/>
              </w:rPr>
              <w:drawing>
                <wp:inline distT="0" distB="0" distL="0" distR="0" wp14:anchorId="07286DC5" wp14:editId="522F5C2C">
                  <wp:extent cx="1539783" cy="598805"/>
                  <wp:effectExtent l="0" t="0" r="0" b="0"/>
                  <wp:docPr id="703926174" name="Picture 2" descr="A white logo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926174" name="Picture 2" descr="A white logo with white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90128" cy="618384"/>
                          </a:xfrm>
                          <a:prstGeom prst="rect">
                            <a:avLst/>
                          </a:prstGeom>
                        </pic:spPr>
                      </pic:pic>
                    </a:graphicData>
                  </a:graphic>
                </wp:inline>
              </w:drawing>
            </w:r>
            <w:r w:rsidR="00295F5B">
              <w:rPr>
                <w:noProof/>
              </w:rPr>
              <w:drawing>
                <wp:inline distT="0" distB="0" distL="0" distR="0" wp14:anchorId="471C485F" wp14:editId="49B77AE2">
                  <wp:extent cx="1922780" cy="565733"/>
                  <wp:effectExtent l="0" t="0" r="0" b="0"/>
                  <wp:docPr id="156942738" name="Picture 3" descr="A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42738" name="Picture 3" descr="A white text on a black background&#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73343" cy="610033"/>
                          </a:xfrm>
                          <a:prstGeom prst="rect">
                            <a:avLst/>
                          </a:prstGeom>
                        </pic:spPr>
                      </pic:pic>
                    </a:graphicData>
                  </a:graphic>
                </wp:inline>
              </w:drawing>
            </w:r>
          </w:p>
        </w:tc>
      </w:tr>
    </w:tbl>
    <w:sdt>
      <w:sdtPr>
        <w:rPr>
          <w:rFonts w:asciiTheme="minorHAnsi" w:eastAsiaTheme="minorEastAsia" w:hAnsiTheme="minorHAnsi" w:cstheme="minorBidi"/>
          <w:b w:val="0"/>
          <w:bCs w:val="0"/>
          <w:color w:val="auto"/>
          <w:sz w:val="20"/>
          <w:szCs w:val="20"/>
          <w:lang w:val="en-GB" w:eastAsia="en-US"/>
        </w:rPr>
        <w:id w:val="-2023309227"/>
        <w:docPartObj>
          <w:docPartGallery w:val="Table of Contents"/>
          <w:docPartUnique/>
        </w:docPartObj>
      </w:sdtPr>
      <w:sdtContent>
        <w:p w14:paraId="7C5C8218" w14:textId="5F1D9135" w:rsidR="00046511" w:rsidRPr="002B77E7" w:rsidRDefault="00046511">
          <w:pPr>
            <w:pStyle w:val="TOCHeading"/>
          </w:pPr>
          <w:r w:rsidRPr="002B77E7">
            <w:t>Sommaire</w:t>
          </w:r>
        </w:p>
        <w:bookmarkStart w:id="0" w:name="_Hlt208304302"/>
        <w:bookmarkStart w:id="1" w:name="_Hlt208304303"/>
        <w:p w14:paraId="02C63E8A" w14:textId="5EAE19C1" w:rsidR="00C12052" w:rsidRDefault="00046511">
          <w:pPr>
            <w:pStyle w:val="TOC1"/>
            <w:rPr>
              <w:rFonts w:asciiTheme="minorHAnsi" w:eastAsiaTheme="minorEastAsia" w:hAnsiTheme="minorHAnsi"/>
              <w:b w:val="0"/>
              <w:caps w:val="0"/>
              <w:noProof/>
              <w:color w:val="auto"/>
              <w:kern w:val="2"/>
              <w:sz w:val="24"/>
              <w:szCs w:val="24"/>
              <w:lang w:val="fr-FR" w:eastAsia="fr-FR"/>
              <w14:ligatures w14:val="standardContextual"/>
            </w:rPr>
          </w:pPr>
          <w:r w:rsidRPr="00FE5D5B">
            <w:rPr>
              <w:rFonts w:ascii="Roboto" w:hAnsi="Roboto"/>
              <w:b w:val="0"/>
            </w:rPr>
            <w:fldChar w:fldCharType="begin"/>
          </w:r>
          <w:bookmarkEnd w:id="0"/>
          <w:bookmarkEnd w:id="1"/>
          <w:r w:rsidRPr="00FE5D5B">
            <w:rPr>
              <w:rFonts w:ascii="Roboto" w:hAnsi="Roboto"/>
            </w:rPr>
            <w:instrText xml:space="preserve"> TOC \o "1-3" \h \z \u </w:instrText>
          </w:r>
          <w:r w:rsidRPr="00FE5D5B">
            <w:rPr>
              <w:rFonts w:ascii="Roboto" w:hAnsi="Roboto"/>
              <w:b w:val="0"/>
            </w:rPr>
            <w:fldChar w:fldCharType="separate"/>
          </w:r>
          <w:hyperlink w:anchor="_Toc224517095" w:history="1">
            <w:r w:rsidR="00C12052" w:rsidRPr="00972B7C">
              <w:rPr>
                <w:rStyle w:val="Hyperlink"/>
                <w:noProof/>
                <w:lang w:val="fr-FR"/>
              </w:rPr>
              <w:t>Résumé</w:t>
            </w:r>
            <w:r w:rsidR="00C12052">
              <w:rPr>
                <w:noProof/>
                <w:webHidden/>
              </w:rPr>
              <w:tab/>
            </w:r>
            <w:r w:rsidR="00C12052">
              <w:rPr>
                <w:noProof/>
                <w:webHidden/>
              </w:rPr>
              <w:fldChar w:fldCharType="begin"/>
            </w:r>
            <w:r w:rsidR="00C12052">
              <w:rPr>
                <w:noProof/>
                <w:webHidden/>
              </w:rPr>
              <w:instrText xml:space="preserve"> PAGEREF _Toc224517095 \h </w:instrText>
            </w:r>
            <w:r w:rsidR="00C12052">
              <w:rPr>
                <w:noProof/>
                <w:webHidden/>
              </w:rPr>
            </w:r>
            <w:r w:rsidR="00C12052">
              <w:rPr>
                <w:noProof/>
                <w:webHidden/>
              </w:rPr>
              <w:fldChar w:fldCharType="separate"/>
            </w:r>
            <w:r w:rsidR="00C12052">
              <w:rPr>
                <w:noProof/>
                <w:webHidden/>
              </w:rPr>
              <w:t>4</w:t>
            </w:r>
            <w:r w:rsidR="00C12052">
              <w:rPr>
                <w:noProof/>
                <w:webHidden/>
              </w:rPr>
              <w:fldChar w:fldCharType="end"/>
            </w:r>
          </w:hyperlink>
        </w:p>
        <w:p w14:paraId="0A59F8FF" w14:textId="34214489" w:rsidR="00C12052" w:rsidRDefault="00C12052">
          <w:pPr>
            <w:pStyle w:val="TOC1"/>
            <w:rPr>
              <w:rFonts w:asciiTheme="minorHAnsi" w:eastAsiaTheme="minorEastAsia" w:hAnsiTheme="minorHAnsi"/>
              <w:b w:val="0"/>
              <w:caps w:val="0"/>
              <w:noProof/>
              <w:color w:val="auto"/>
              <w:kern w:val="2"/>
              <w:sz w:val="24"/>
              <w:szCs w:val="24"/>
              <w:lang w:val="fr-FR" w:eastAsia="fr-FR"/>
              <w14:ligatures w14:val="standardContextual"/>
            </w:rPr>
          </w:pPr>
          <w:hyperlink w:anchor="_Toc224517096" w:history="1">
            <w:r w:rsidRPr="00972B7C">
              <w:rPr>
                <w:rStyle w:val="Hyperlink"/>
                <w:noProof/>
                <w:lang w:val="fr-FR"/>
              </w:rPr>
              <w:t>Abréviations</w:t>
            </w:r>
            <w:r>
              <w:rPr>
                <w:noProof/>
                <w:webHidden/>
              </w:rPr>
              <w:tab/>
            </w:r>
            <w:r>
              <w:rPr>
                <w:noProof/>
                <w:webHidden/>
              </w:rPr>
              <w:fldChar w:fldCharType="begin"/>
            </w:r>
            <w:r>
              <w:rPr>
                <w:noProof/>
                <w:webHidden/>
              </w:rPr>
              <w:instrText xml:space="preserve"> PAGEREF _Toc224517096 \h </w:instrText>
            </w:r>
            <w:r>
              <w:rPr>
                <w:noProof/>
                <w:webHidden/>
              </w:rPr>
            </w:r>
            <w:r>
              <w:rPr>
                <w:noProof/>
                <w:webHidden/>
              </w:rPr>
              <w:fldChar w:fldCharType="separate"/>
            </w:r>
            <w:r>
              <w:rPr>
                <w:noProof/>
                <w:webHidden/>
              </w:rPr>
              <w:t>6</w:t>
            </w:r>
            <w:r>
              <w:rPr>
                <w:noProof/>
                <w:webHidden/>
              </w:rPr>
              <w:fldChar w:fldCharType="end"/>
            </w:r>
          </w:hyperlink>
        </w:p>
        <w:p w14:paraId="38B1FF58" w14:textId="23505B1B" w:rsidR="00C12052" w:rsidRDefault="00C12052">
          <w:pPr>
            <w:pStyle w:val="TOC1"/>
            <w:rPr>
              <w:rFonts w:asciiTheme="minorHAnsi" w:eastAsiaTheme="minorEastAsia" w:hAnsiTheme="minorHAnsi"/>
              <w:b w:val="0"/>
              <w:caps w:val="0"/>
              <w:noProof/>
              <w:color w:val="auto"/>
              <w:kern w:val="2"/>
              <w:sz w:val="24"/>
              <w:szCs w:val="24"/>
              <w:lang w:val="fr-FR" w:eastAsia="fr-FR"/>
              <w14:ligatures w14:val="standardContextual"/>
            </w:rPr>
          </w:pPr>
          <w:hyperlink w:anchor="_Toc224517097" w:history="1">
            <w:r w:rsidRPr="00972B7C">
              <w:rPr>
                <w:rStyle w:val="Hyperlink"/>
                <w:noProof/>
                <w:lang w:val="fr-FR"/>
              </w:rPr>
              <w:t>Glossaire des termes et concepts clés</w:t>
            </w:r>
            <w:r>
              <w:rPr>
                <w:noProof/>
                <w:webHidden/>
              </w:rPr>
              <w:tab/>
            </w:r>
            <w:r>
              <w:rPr>
                <w:noProof/>
                <w:webHidden/>
              </w:rPr>
              <w:fldChar w:fldCharType="begin"/>
            </w:r>
            <w:r>
              <w:rPr>
                <w:noProof/>
                <w:webHidden/>
              </w:rPr>
              <w:instrText xml:space="preserve"> PAGEREF _Toc224517097 \h </w:instrText>
            </w:r>
            <w:r>
              <w:rPr>
                <w:noProof/>
                <w:webHidden/>
              </w:rPr>
            </w:r>
            <w:r>
              <w:rPr>
                <w:noProof/>
                <w:webHidden/>
              </w:rPr>
              <w:fldChar w:fldCharType="separate"/>
            </w:r>
            <w:r>
              <w:rPr>
                <w:noProof/>
                <w:webHidden/>
              </w:rPr>
              <w:t>7</w:t>
            </w:r>
            <w:r>
              <w:rPr>
                <w:noProof/>
                <w:webHidden/>
              </w:rPr>
              <w:fldChar w:fldCharType="end"/>
            </w:r>
          </w:hyperlink>
        </w:p>
        <w:p w14:paraId="1F9D9FFD" w14:textId="61517B38" w:rsidR="00C12052" w:rsidRDefault="00C12052">
          <w:pPr>
            <w:pStyle w:val="TOC1"/>
            <w:rPr>
              <w:rFonts w:asciiTheme="minorHAnsi" w:eastAsiaTheme="minorEastAsia" w:hAnsiTheme="minorHAnsi"/>
              <w:b w:val="0"/>
              <w:caps w:val="0"/>
              <w:noProof/>
              <w:color w:val="auto"/>
              <w:kern w:val="2"/>
              <w:sz w:val="24"/>
              <w:szCs w:val="24"/>
              <w:lang w:val="fr-FR" w:eastAsia="fr-FR"/>
              <w14:ligatures w14:val="standardContextual"/>
            </w:rPr>
          </w:pPr>
          <w:hyperlink w:anchor="_Toc224517098" w:history="1">
            <w:r w:rsidRPr="00972B7C">
              <w:rPr>
                <w:rStyle w:val="Hyperlink"/>
                <w:noProof/>
                <w:lang w:val="fr-FR"/>
              </w:rPr>
              <w:t>Introduction</w:t>
            </w:r>
            <w:r>
              <w:rPr>
                <w:noProof/>
                <w:webHidden/>
              </w:rPr>
              <w:tab/>
            </w:r>
            <w:r>
              <w:rPr>
                <w:noProof/>
                <w:webHidden/>
              </w:rPr>
              <w:fldChar w:fldCharType="begin"/>
            </w:r>
            <w:r>
              <w:rPr>
                <w:noProof/>
                <w:webHidden/>
              </w:rPr>
              <w:instrText xml:space="preserve"> PAGEREF _Toc224517098 \h </w:instrText>
            </w:r>
            <w:r>
              <w:rPr>
                <w:noProof/>
                <w:webHidden/>
              </w:rPr>
            </w:r>
            <w:r>
              <w:rPr>
                <w:noProof/>
                <w:webHidden/>
              </w:rPr>
              <w:fldChar w:fldCharType="separate"/>
            </w:r>
            <w:r>
              <w:rPr>
                <w:noProof/>
                <w:webHidden/>
              </w:rPr>
              <w:t>11</w:t>
            </w:r>
            <w:r>
              <w:rPr>
                <w:noProof/>
                <w:webHidden/>
              </w:rPr>
              <w:fldChar w:fldCharType="end"/>
            </w:r>
          </w:hyperlink>
        </w:p>
        <w:p w14:paraId="7D0F6CF8" w14:textId="741A7871" w:rsidR="00C12052" w:rsidRDefault="00C12052">
          <w:pPr>
            <w:pStyle w:val="TOC3"/>
            <w:rPr>
              <w:rFonts w:eastAsiaTheme="minorEastAsia"/>
              <w:noProof/>
              <w:kern w:val="2"/>
              <w:sz w:val="24"/>
              <w:szCs w:val="24"/>
              <w:lang w:val="fr-FR" w:eastAsia="fr-FR"/>
              <w14:ligatures w14:val="standardContextual"/>
            </w:rPr>
          </w:pPr>
          <w:hyperlink w:anchor="_Toc224517099" w:history="1">
            <w:r w:rsidRPr="00972B7C">
              <w:rPr>
                <w:rStyle w:val="Hyperlink"/>
                <w:noProof/>
                <w:lang w:val="fr-FR"/>
              </w:rPr>
              <w:t>Pourquoi cette masterclass ?</w:t>
            </w:r>
            <w:r>
              <w:rPr>
                <w:noProof/>
                <w:webHidden/>
              </w:rPr>
              <w:tab/>
            </w:r>
            <w:r>
              <w:rPr>
                <w:noProof/>
                <w:webHidden/>
              </w:rPr>
              <w:fldChar w:fldCharType="begin"/>
            </w:r>
            <w:r>
              <w:rPr>
                <w:noProof/>
                <w:webHidden/>
              </w:rPr>
              <w:instrText xml:space="preserve"> PAGEREF _Toc224517099 \h </w:instrText>
            </w:r>
            <w:r>
              <w:rPr>
                <w:noProof/>
                <w:webHidden/>
              </w:rPr>
            </w:r>
            <w:r>
              <w:rPr>
                <w:noProof/>
                <w:webHidden/>
              </w:rPr>
              <w:fldChar w:fldCharType="separate"/>
            </w:r>
            <w:r>
              <w:rPr>
                <w:noProof/>
                <w:webHidden/>
              </w:rPr>
              <w:t>11</w:t>
            </w:r>
            <w:r>
              <w:rPr>
                <w:noProof/>
                <w:webHidden/>
              </w:rPr>
              <w:fldChar w:fldCharType="end"/>
            </w:r>
          </w:hyperlink>
        </w:p>
        <w:p w14:paraId="53D471E9" w14:textId="223815B5" w:rsidR="00C12052" w:rsidRDefault="00C12052">
          <w:pPr>
            <w:pStyle w:val="TOC3"/>
            <w:rPr>
              <w:rFonts w:eastAsiaTheme="minorEastAsia"/>
              <w:noProof/>
              <w:kern w:val="2"/>
              <w:sz w:val="24"/>
              <w:szCs w:val="24"/>
              <w:lang w:val="fr-FR" w:eastAsia="fr-FR"/>
              <w14:ligatures w14:val="standardContextual"/>
            </w:rPr>
          </w:pPr>
          <w:hyperlink w:anchor="_Toc224517100" w:history="1">
            <w:r w:rsidRPr="00972B7C">
              <w:rPr>
                <w:rStyle w:val="Hyperlink"/>
                <w:noProof/>
                <w:lang w:val="fr-FR"/>
              </w:rPr>
              <w:t>Objectif de ce manuel</w:t>
            </w:r>
            <w:r>
              <w:rPr>
                <w:noProof/>
                <w:webHidden/>
              </w:rPr>
              <w:tab/>
            </w:r>
            <w:r>
              <w:rPr>
                <w:noProof/>
                <w:webHidden/>
              </w:rPr>
              <w:fldChar w:fldCharType="begin"/>
            </w:r>
            <w:r>
              <w:rPr>
                <w:noProof/>
                <w:webHidden/>
              </w:rPr>
              <w:instrText xml:space="preserve"> PAGEREF _Toc224517100 \h </w:instrText>
            </w:r>
            <w:r>
              <w:rPr>
                <w:noProof/>
                <w:webHidden/>
              </w:rPr>
            </w:r>
            <w:r>
              <w:rPr>
                <w:noProof/>
                <w:webHidden/>
              </w:rPr>
              <w:fldChar w:fldCharType="separate"/>
            </w:r>
            <w:r>
              <w:rPr>
                <w:noProof/>
                <w:webHidden/>
              </w:rPr>
              <w:t>12</w:t>
            </w:r>
            <w:r>
              <w:rPr>
                <w:noProof/>
                <w:webHidden/>
              </w:rPr>
              <w:fldChar w:fldCharType="end"/>
            </w:r>
          </w:hyperlink>
        </w:p>
        <w:p w14:paraId="1822CF63" w14:textId="5426590F" w:rsidR="00C12052" w:rsidRDefault="00C12052">
          <w:pPr>
            <w:pStyle w:val="TOC3"/>
            <w:rPr>
              <w:rFonts w:eastAsiaTheme="minorEastAsia"/>
              <w:noProof/>
              <w:kern w:val="2"/>
              <w:sz w:val="24"/>
              <w:szCs w:val="24"/>
              <w:lang w:val="fr-FR" w:eastAsia="fr-FR"/>
              <w14:ligatures w14:val="standardContextual"/>
            </w:rPr>
          </w:pPr>
          <w:hyperlink w:anchor="_Toc224517101" w:history="1">
            <w:r w:rsidRPr="00972B7C">
              <w:rPr>
                <w:rStyle w:val="Hyperlink"/>
                <w:noProof/>
                <w:lang w:val="fr-FR"/>
              </w:rPr>
              <w:t>Votre participation</w:t>
            </w:r>
            <w:r>
              <w:rPr>
                <w:noProof/>
                <w:webHidden/>
              </w:rPr>
              <w:tab/>
            </w:r>
            <w:r>
              <w:rPr>
                <w:noProof/>
                <w:webHidden/>
              </w:rPr>
              <w:fldChar w:fldCharType="begin"/>
            </w:r>
            <w:r>
              <w:rPr>
                <w:noProof/>
                <w:webHidden/>
              </w:rPr>
              <w:instrText xml:space="preserve"> PAGEREF _Toc224517101 \h </w:instrText>
            </w:r>
            <w:r>
              <w:rPr>
                <w:noProof/>
                <w:webHidden/>
              </w:rPr>
            </w:r>
            <w:r>
              <w:rPr>
                <w:noProof/>
                <w:webHidden/>
              </w:rPr>
              <w:fldChar w:fldCharType="separate"/>
            </w:r>
            <w:r>
              <w:rPr>
                <w:noProof/>
                <w:webHidden/>
              </w:rPr>
              <w:t>12</w:t>
            </w:r>
            <w:r>
              <w:rPr>
                <w:noProof/>
                <w:webHidden/>
              </w:rPr>
              <w:fldChar w:fldCharType="end"/>
            </w:r>
          </w:hyperlink>
        </w:p>
        <w:p w14:paraId="0A7AD758" w14:textId="780C282E" w:rsidR="00C12052" w:rsidRDefault="00C12052">
          <w:pPr>
            <w:pStyle w:val="TOC3"/>
            <w:rPr>
              <w:rFonts w:eastAsiaTheme="minorEastAsia"/>
              <w:noProof/>
              <w:kern w:val="2"/>
              <w:sz w:val="24"/>
              <w:szCs w:val="24"/>
              <w:lang w:val="fr-FR" w:eastAsia="fr-FR"/>
              <w14:ligatures w14:val="standardContextual"/>
            </w:rPr>
          </w:pPr>
          <w:hyperlink w:anchor="_Toc224517102" w:history="1">
            <w:r w:rsidRPr="00972B7C">
              <w:rPr>
                <w:rStyle w:val="Hyperlink"/>
                <w:noProof/>
                <w:lang w:val="fr-FR"/>
              </w:rPr>
              <w:t>Code de conduite des participants</w:t>
            </w:r>
            <w:r>
              <w:rPr>
                <w:noProof/>
                <w:webHidden/>
              </w:rPr>
              <w:tab/>
            </w:r>
            <w:r>
              <w:rPr>
                <w:noProof/>
                <w:webHidden/>
              </w:rPr>
              <w:fldChar w:fldCharType="begin"/>
            </w:r>
            <w:r>
              <w:rPr>
                <w:noProof/>
                <w:webHidden/>
              </w:rPr>
              <w:instrText xml:space="preserve"> PAGEREF _Toc224517102 \h </w:instrText>
            </w:r>
            <w:r>
              <w:rPr>
                <w:noProof/>
                <w:webHidden/>
              </w:rPr>
            </w:r>
            <w:r>
              <w:rPr>
                <w:noProof/>
                <w:webHidden/>
              </w:rPr>
              <w:fldChar w:fldCharType="separate"/>
            </w:r>
            <w:r>
              <w:rPr>
                <w:noProof/>
                <w:webHidden/>
              </w:rPr>
              <w:t>12</w:t>
            </w:r>
            <w:r>
              <w:rPr>
                <w:noProof/>
                <w:webHidden/>
              </w:rPr>
              <w:fldChar w:fldCharType="end"/>
            </w:r>
          </w:hyperlink>
        </w:p>
        <w:p w14:paraId="25A3FE4C" w14:textId="74E86645" w:rsidR="00C12052" w:rsidRDefault="00C12052">
          <w:pPr>
            <w:pStyle w:val="TOC3"/>
            <w:rPr>
              <w:rFonts w:eastAsiaTheme="minorEastAsia"/>
              <w:noProof/>
              <w:kern w:val="2"/>
              <w:sz w:val="24"/>
              <w:szCs w:val="24"/>
              <w:lang w:val="fr-FR" w:eastAsia="fr-FR"/>
              <w14:ligatures w14:val="standardContextual"/>
            </w:rPr>
          </w:pPr>
          <w:hyperlink w:anchor="_Toc224517103" w:history="1">
            <w:r w:rsidRPr="00972B7C">
              <w:rPr>
                <w:rStyle w:val="Hyperlink"/>
                <w:noProof/>
                <w:lang w:val="fr-FR"/>
              </w:rPr>
              <w:t>Structure du manuel</w:t>
            </w:r>
            <w:r>
              <w:rPr>
                <w:noProof/>
                <w:webHidden/>
              </w:rPr>
              <w:tab/>
            </w:r>
            <w:r>
              <w:rPr>
                <w:noProof/>
                <w:webHidden/>
              </w:rPr>
              <w:fldChar w:fldCharType="begin"/>
            </w:r>
            <w:r>
              <w:rPr>
                <w:noProof/>
                <w:webHidden/>
              </w:rPr>
              <w:instrText xml:space="preserve"> PAGEREF _Toc224517103 \h </w:instrText>
            </w:r>
            <w:r>
              <w:rPr>
                <w:noProof/>
                <w:webHidden/>
              </w:rPr>
            </w:r>
            <w:r>
              <w:rPr>
                <w:noProof/>
                <w:webHidden/>
              </w:rPr>
              <w:fldChar w:fldCharType="separate"/>
            </w:r>
            <w:r>
              <w:rPr>
                <w:noProof/>
                <w:webHidden/>
              </w:rPr>
              <w:t>13</w:t>
            </w:r>
            <w:r>
              <w:rPr>
                <w:noProof/>
                <w:webHidden/>
              </w:rPr>
              <w:fldChar w:fldCharType="end"/>
            </w:r>
          </w:hyperlink>
        </w:p>
        <w:p w14:paraId="1F5F6D59" w14:textId="61EB7242" w:rsidR="00C12052" w:rsidRDefault="00C12052">
          <w:pPr>
            <w:pStyle w:val="TOC3"/>
            <w:rPr>
              <w:rFonts w:eastAsiaTheme="minorEastAsia"/>
              <w:noProof/>
              <w:kern w:val="2"/>
              <w:sz w:val="24"/>
              <w:szCs w:val="24"/>
              <w:lang w:val="fr-FR" w:eastAsia="fr-FR"/>
              <w14:ligatures w14:val="standardContextual"/>
            </w:rPr>
          </w:pPr>
          <w:hyperlink w:anchor="_Toc224517104" w:history="1">
            <w:r w:rsidRPr="00972B7C">
              <w:rPr>
                <w:rStyle w:val="Hyperlink"/>
                <w:noProof/>
                <w:lang w:val="fr-FR"/>
              </w:rPr>
              <w:t>Supports disponibles</w:t>
            </w:r>
            <w:r>
              <w:rPr>
                <w:noProof/>
                <w:webHidden/>
              </w:rPr>
              <w:tab/>
            </w:r>
            <w:r>
              <w:rPr>
                <w:noProof/>
                <w:webHidden/>
              </w:rPr>
              <w:fldChar w:fldCharType="begin"/>
            </w:r>
            <w:r>
              <w:rPr>
                <w:noProof/>
                <w:webHidden/>
              </w:rPr>
              <w:instrText xml:space="preserve"> PAGEREF _Toc224517104 \h </w:instrText>
            </w:r>
            <w:r>
              <w:rPr>
                <w:noProof/>
                <w:webHidden/>
              </w:rPr>
            </w:r>
            <w:r>
              <w:rPr>
                <w:noProof/>
                <w:webHidden/>
              </w:rPr>
              <w:fldChar w:fldCharType="separate"/>
            </w:r>
            <w:r>
              <w:rPr>
                <w:noProof/>
                <w:webHidden/>
              </w:rPr>
              <w:t>14</w:t>
            </w:r>
            <w:r>
              <w:rPr>
                <w:noProof/>
                <w:webHidden/>
              </w:rPr>
              <w:fldChar w:fldCharType="end"/>
            </w:r>
          </w:hyperlink>
        </w:p>
        <w:p w14:paraId="2AF2AA9A" w14:textId="15976DB2" w:rsidR="00C12052" w:rsidRDefault="00C12052">
          <w:pPr>
            <w:pStyle w:val="TOC3"/>
            <w:rPr>
              <w:rFonts w:eastAsiaTheme="minorEastAsia"/>
              <w:noProof/>
              <w:kern w:val="2"/>
              <w:sz w:val="24"/>
              <w:szCs w:val="24"/>
              <w:lang w:val="fr-FR" w:eastAsia="fr-FR"/>
              <w14:ligatures w14:val="standardContextual"/>
            </w:rPr>
          </w:pPr>
          <w:hyperlink w:anchor="_Toc224517105" w:history="1">
            <w:r w:rsidRPr="00972B7C">
              <w:rPr>
                <w:rStyle w:val="Hyperlink"/>
                <w:noProof/>
                <w:lang w:val="fr-FR"/>
              </w:rPr>
              <w:t>Comment accéder aux supports</w:t>
            </w:r>
            <w:r>
              <w:rPr>
                <w:noProof/>
                <w:webHidden/>
              </w:rPr>
              <w:tab/>
            </w:r>
            <w:r>
              <w:rPr>
                <w:noProof/>
                <w:webHidden/>
              </w:rPr>
              <w:fldChar w:fldCharType="begin"/>
            </w:r>
            <w:r>
              <w:rPr>
                <w:noProof/>
                <w:webHidden/>
              </w:rPr>
              <w:instrText xml:space="preserve"> PAGEREF _Toc224517105 \h </w:instrText>
            </w:r>
            <w:r>
              <w:rPr>
                <w:noProof/>
                <w:webHidden/>
              </w:rPr>
            </w:r>
            <w:r>
              <w:rPr>
                <w:noProof/>
                <w:webHidden/>
              </w:rPr>
              <w:fldChar w:fldCharType="separate"/>
            </w:r>
            <w:r>
              <w:rPr>
                <w:noProof/>
                <w:webHidden/>
              </w:rPr>
              <w:t>14</w:t>
            </w:r>
            <w:r>
              <w:rPr>
                <w:noProof/>
                <w:webHidden/>
              </w:rPr>
              <w:fldChar w:fldCharType="end"/>
            </w:r>
          </w:hyperlink>
        </w:p>
        <w:p w14:paraId="3A87A36C" w14:textId="64597C1A" w:rsidR="00C12052" w:rsidRDefault="00C12052">
          <w:pPr>
            <w:pStyle w:val="TOC3"/>
            <w:rPr>
              <w:rFonts w:eastAsiaTheme="minorEastAsia"/>
              <w:noProof/>
              <w:kern w:val="2"/>
              <w:sz w:val="24"/>
              <w:szCs w:val="24"/>
              <w:lang w:val="fr-FR" w:eastAsia="fr-FR"/>
              <w14:ligatures w14:val="standardContextual"/>
            </w:rPr>
          </w:pPr>
          <w:hyperlink w:anchor="_Toc224517106" w:history="1">
            <w:r w:rsidRPr="00972B7C">
              <w:rPr>
                <w:rStyle w:val="Hyperlink"/>
                <w:noProof/>
              </w:rPr>
              <w:t>Certificat</w:t>
            </w:r>
            <w:r>
              <w:rPr>
                <w:noProof/>
                <w:webHidden/>
              </w:rPr>
              <w:tab/>
            </w:r>
            <w:r>
              <w:rPr>
                <w:noProof/>
                <w:webHidden/>
              </w:rPr>
              <w:fldChar w:fldCharType="begin"/>
            </w:r>
            <w:r>
              <w:rPr>
                <w:noProof/>
                <w:webHidden/>
              </w:rPr>
              <w:instrText xml:space="preserve"> PAGEREF _Toc224517106 \h </w:instrText>
            </w:r>
            <w:r>
              <w:rPr>
                <w:noProof/>
                <w:webHidden/>
              </w:rPr>
            </w:r>
            <w:r>
              <w:rPr>
                <w:noProof/>
                <w:webHidden/>
              </w:rPr>
              <w:fldChar w:fldCharType="separate"/>
            </w:r>
            <w:r>
              <w:rPr>
                <w:noProof/>
                <w:webHidden/>
              </w:rPr>
              <w:t>14</w:t>
            </w:r>
            <w:r>
              <w:rPr>
                <w:noProof/>
                <w:webHidden/>
              </w:rPr>
              <w:fldChar w:fldCharType="end"/>
            </w:r>
          </w:hyperlink>
        </w:p>
        <w:p w14:paraId="00953909" w14:textId="4B4A01B5" w:rsidR="00C12052" w:rsidRDefault="00C12052">
          <w:pPr>
            <w:pStyle w:val="TOC1"/>
            <w:rPr>
              <w:rFonts w:asciiTheme="minorHAnsi" w:eastAsiaTheme="minorEastAsia" w:hAnsiTheme="minorHAnsi"/>
              <w:b w:val="0"/>
              <w:caps w:val="0"/>
              <w:noProof/>
              <w:color w:val="auto"/>
              <w:kern w:val="2"/>
              <w:sz w:val="24"/>
              <w:szCs w:val="24"/>
              <w:lang w:val="fr-FR" w:eastAsia="fr-FR"/>
              <w14:ligatures w14:val="standardContextual"/>
            </w:rPr>
          </w:pPr>
          <w:hyperlink w:anchor="_Toc224517107" w:history="1">
            <w:r w:rsidRPr="00972B7C">
              <w:rPr>
                <w:rStyle w:val="Hyperlink"/>
                <w:noProof/>
                <w:lang w:val="fr-FR"/>
              </w:rPr>
              <w:t>Module 1 : Introduction aux services d'approvisionnement en eau résilients au changement climatique</w:t>
            </w:r>
            <w:r>
              <w:rPr>
                <w:noProof/>
                <w:webHidden/>
              </w:rPr>
              <w:tab/>
            </w:r>
            <w:r>
              <w:rPr>
                <w:noProof/>
                <w:webHidden/>
              </w:rPr>
              <w:fldChar w:fldCharType="begin"/>
            </w:r>
            <w:r>
              <w:rPr>
                <w:noProof/>
                <w:webHidden/>
              </w:rPr>
              <w:instrText xml:space="preserve"> PAGEREF _Toc224517107 \h </w:instrText>
            </w:r>
            <w:r>
              <w:rPr>
                <w:noProof/>
                <w:webHidden/>
              </w:rPr>
            </w:r>
            <w:r>
              <w:rPr>
                <w:noProof/>
                <w:webHidden/>
              </w:rPr>
              <w:fldChar w:fldCharType="separate"/>
            </w:r>
            <w:r>
              <w:rPr>
                <w:noProof/>
                <w:webHidden/>
              </w:rPr>
              <w:t>15</w:t>
            </w:r>
            <w:r>
              <w:rPr>
                <w:noProof/>
                <w:webHidden/>
              </w:rPr>
              <w:fldChar w:fldCharType="end"/>
            </w:r>
          </w:hyperlink>
        </w:p>
        <w:p w14:paraId="77B9B6BA" w14:textId="68DDFB36" w:rsidR="00C12052" w:rsidRDefault="00C12052">
          <w:pPr>
            <w:pStyle w:val="TOC2"/>
            <w:rPr>
              <w:rFonts w:eastAsiaTheme="minorEastAsia"/>
              <w:noProof/>
              <w:kern w:val="2"/>
              <w:sz w:val="24"/>
              <w:szCs w:val="24"/>
              <w:lang w:val="fr-FR" w:eastAsia="fr-FR"/>
              <w14:ligatures w14:val="standardContextual"/>
            </w:rPr>
          </w:pPr>
          <w:hyperlink w:anchor="_Toc224517108" w:history="1">
            <w:r w:rsidRPr="00972B7C">
              <w:rPr>
                <w:rStyle w:val="Hyperlink"/>
                <w:noProof/>
                <w:lang w:val="fr-FR"/>
              </w:rPr>
              <w:t>1.1 Description du module</w:t>
            </w:r>
            <w:r>
              <w:rPr>
                <w:noProof/>
                <w:webHidden/>
              </w:rPr>
              <w:tab/>
            </w:r>
            <w:r>
              <w:rPr>
                <w:noProof/>
                <w:webHidden/>
              </w:rPr>
              <w:fldChar w:fldCharType="begin"/>
            </w:r>
            <w:r>
              <w:rPr>
                <w:noProof/>
                <w:webHidden/>
              </w:rPr>
              <w:instrText xml:space="preserve"> PAGEREF _Toc224517108 \h </w:instrText>
            </w:r>
            <w:r>
              <w:rPr>
                <w:noProof/>
                <w:webHidden/>
              </w:rPr>
            </w:r>
            <w:r>
              <w:rPr>
                <w:noProof/>
                <w:webHidden/>
              </w:rPr>
              <w:fldChar w:fldCharType="separate"/>
            </w:r>
            <w:r>
              <w:rPr>
                <w:noProof/>
                <w:webHidden/>
              </w:rPr>
              <w:t>15</w:t>
            </w:r>
            <w:r>
              <w:rPr>
                <w:noProof/>
                <w:webHidden/>
              </w:rPr>
              <w:fldChar w:fldCharType="end"/>
            </w:r>
          </w:hyperlink>
        </w:p>
        <w:p w14:paraId="2AA40113" w14:textId="10D8B7F7" w:rsidR="00C12052" w:rsidRDefault="00C12052">
          <w:pPr>
            <w:pStyle w:val="TOC2"/>
            <w:rPr>
              <w:rFonts w:eastAsiaTheme="minorEastAsia"/>
              <w:noProof/>
              <w:kern w:val="2"/>
              <w:sz w:val="24"/>
              <w:szCs w:val="24"/>
              <w:lang w:val="fr-FR" w:eastAsia="fr-FR"/>
              <w14:ligatures w14:val="standardContextual"/>
            </w:rPr>
          </w:pPr>
          <w:hyperlink w:anchor="_Toc224517109" w:history="1">
            <w:r w:rsidRPr="00972B7C">
              <w:rPr>
                <w:rStyle w:val="Hyperlink"/>
                <w:noProof/>
              </w:rPr>
              <w:t>1.2 Résultats d'apprentissage</w:t>
            </w:r>
            <w:r>
              <w:rPr>
                <w:noProof/>
                <w:webHidden/>
              </w:rPr>
              <w:tab/>
            </w:r>
            <w:r>
              <w:rPr>
                <w:noProof/>
                <w:webHidden/>
              </w:rPr>
              <w:fldChar w:fldCharType="begin"/>
            </w:r>
            <w:r>
              <w:rPr>
                <w:noProof/>
                <w:webHidden/>
              </w:rPr>
              <w:instrText xml:space="preserve"> PAGEREF _Toc224517109 \h </w:instrText>
            </w:r>
            <w:r>
              <w:rPr>
                <w:noProof/>
                <w:webHidden/>
              </w:rPr>
            </w:r>
            <w:r>
              <w:rPr>
                <w:noProof/>
                <w:webHidden/>
              </w:rPr>
              <w:fldChar w:fldCharType="separate"/>
            </w:r>
            <w:r>
              <w:rPr>
                <w:noProof/>
                <w:webHidden/>
              </w:rPr>
              <w:t>15</w:t>
            </w:r>
            <w:r>
              <w:rPr>
                <w:noProof/>
                <w:webHidden/>
              </w:rPr>
              <w:fldChar w:fldCharType="end"/>
            </w:r>
          </w:hyperlink>
        </w:p>
        <w:p w14:paraId="70C9EC86" w14:textId="1F7FADB4" w:rsidR="00C12052" w:rsidRDefault="00C12052">
          <w:pPr>
            <w:pStyle w:val="TOC2"/>
            <w:rPr>
              <w:rFonts w:eastAsiaTheme="minorEastAsia"/>
              <w:noProof/>
              <w:kern w:val="2"/>
              <w:sz w:val="24"/>
              <w:szCs w:val="24"/>
              <w:lang w:val="fr-FR" w:eastAsia="fr-FR"/>
              <w14:ligatures w14:val="standardContextual"/>
            </w:rPr>
          </w:pPr>
          <w:hyperlink w:anchor="_Toc224517110" w:history="1">
            <w:r w:rsidRPr="00972B7C">
              <w:rPr>
                <w:rStyle w:val="Hyperlink"/>
                <w:noProof/>
                <w:lang w:val="fr-FR"/>
              </w:rPr>
              <w:t>1.3 Introduction aux services d'approvisionnement en eau résilients au changement climatique</w:t>
            </w:r>
            <w:r>
              <w:rPr>
                <w:noProof/>
                <w:webHidden/>
              </w:rPr>
              <w:tab/>
            </w:r>
            <w:r>
              <w:rPr>
                <w:noProof/>
                <w:webHidden/>
              </w:rPr>
              <w:fldChar w:fldCharType="begin"/>
            </w:r>
            <w:r>
              <w:rPr>
                <w:noProof/>
                <w:webHidden/>
              </w:rPr>
              <w:instrText xml:space="preserve"> PAGEREF _Toc224517110 \h </w:instrText>
            </w:r>
            <w:r>
              <w:rPr>
                <w:noProof/>
                <w:webHidden/>
              </w:rPr>
            </w:r>
            <w:r>
              <w:rPr>
                <w:noProof/>
                <w:webHidden/>
              </w:rPr>
              <w:fldChar w:fldCharType="separate"/>
            </w:r>
            <w:r>
              <w:rPr>
                <w:noProof/>
                <w:webHidden/>
              </w:rPr>
              <w:t>15</w:t>
            </w:r>
            <w:r>
              <w:rPr>
                <w:noProof/>
                <w:webHidden/>
              </w:rPr>
              <w:fldChar w:fldCharType="end"/>
            </w:r>
          </w:hyperlink>
        </w:p>
        <w:p w14:paraId="0D83BA7B" w14:textId="70BABD6B" w:rsidR="00C12052" w:rsidRDefault="00C12052">
          <w:pPr>
            <w:pStyle w:val="TOC3"/>
            <w:rPr>
              <w:rFonts w:eastAsiaTheme="minorEastAsia"/>
              <w:noProof/>
              <w:kern w:val="2"/>
              <w:sz w:val="24"/>
              <w:szCs w:val="24"/>
              <w:lang w:val="fr-FR" w:eastAsia="fr-FR"/>
              <w14:ligatures w14:val="standardContextual"/>
            </w:rPr>
          </w:pPr>
          <w:hyperlink w:anchor="_Toc224517111" w:history="1">
            <w:r w:rsidRPr="00972B7C">
              <w:rPr>
                <w:rStyle w:val="Hyperlink"/>
                <w:noProof/>
                <w:lang w:val="fr-FR"/>
              </w:rPr>
              <w:t>1.3.1 Pourquoi faisons-nous cela ?</w:t>
            </w:r>
            <w:r>
              <w:rPr>
                <w:noProof/>
                <w:webHidden/>
              </w:rPr>
              <w:tab/>
            </w:r>
            <w:r>
              <w:rPr>
                <w:noProof/>
                <w:webHidden/>
              </w:rPr>
              <w:fldChar w:fldCharType="begin"/>
            </w:r>
            <w:r>
              <w:rPr>
                <w:noProof/>
                <w:webHidden/>
              </w:rPr>
              <w:instrText xml:space="preserve"> PAGEREF _Toc224517111 \h </w:instrText>
            </w:r>
            <w:r>
              <w:rPr>
                <w:noProof/>
                <w:webHidden/>
              </w:rPr>
            </w:r>
            <w:r>
              <w:rPr>
                <w:noProof/>
                <w:webHidden/>
              </w:rPr>
              <w:fldChar w:fldCharType="separate"/>
            </w:r>
            <w:r>
              <w:rPr>
                <w:noProof/>
                <w:webHidden/>
              </w:rPr>
              <w:t>17</w:t>
            </w:r>
            <w:r>
              <w:rPr>
                <w:noProof/>
                <w:webHidden/>
              </w:rPr>
              <w:fldChar w:fldCharType="end"/>
            </w:r>
          </w:hyperlink>
        </w:p>
        <w:p w14:paraId="1195C672" w14:textId="2267D918" w:rsidR="00C12052" w:rsidRDefault="00C12052">
          <w:pPr>
            <w:pStyle w:val="TOC3"/>
            <w:rPr>
              <w:rFonts w:eastAsiaTheme="minorEastAsia"/>
              <w:noProof/>
              <w:kern w:val="2"/>
              <w:sz w:val="24"/>
              <w:szCs w:val="24"/>
              <w:lang w:val="fr-FR" w:eastAsia="fr-FR"/>
              <w14:ligatures w14:val="standardContextual"/>
            </w:rPr>
          </w:pPr>
          <w:hyperlink w:anchor="_Toc224517112" w:history="1">
            <w:r w:rsidRPr="00972B7C">
              <w:rPr>
                <w:rStyle w:val="Hyperlink"/>
                <w:noProof/>
                <w:lang w:val="fr-FR"/>
              </w:rPr>
              <w:t>1.3.2 Qu'est-ce que le changement climatique ?</w:t>
            </w:r>
            <w:r>
              <w:rPr>
                <w:noProof/>
                <w:webHidden/>
              </w:rPr>
              <w:tab/>
            </w:r>
            <w:r>
              <w:rPr>
                <w:noProof/>
                <w:webHidden/>
              </w:rPr>
              <w:fldChar w:fldCharType="begin"/>
            </w:r>
            <w:r>
              <w:rPr>
                <w:noProof/>
                <w:webHidden/>
              </w:rPr>
              <w:instrText xml:space="preserve"> PAGEREF _Toc224517112 \h </w:instrText>
            </w:r>
            <w:r>
              <w:rPr>
                <w:noProof/>
                <w:webHidden/>
              </w:rPr>
            </w:r>
            <w:r>
              <w:rPr>
                <w:noProof/>
                <w:webHidden/>
              </w:rPr>
              <w:fldChar w:fldCharType="separate"/>
            </w:r>
            <w:r>
              <w:rPr>
                <w:noProof/>
                <w:webHidden/>
              </w:rPr>
              <w:t>17</w:t>
            </w:r>
            <w:r>
              <w:rPr>
                <w:noProof/>
                <w:webHidden/>
              </w:rPr>
              <w:fldChar w:fldCharType="end"/>
            </w:r>
          </w:hyperlink>
        </w:p>
        <w:p w14:paraId="39EABB03" w14:textId="76786E1C" w:rsidR="00C12052" w:rsidRDefault="00C12052">
          <w:pPr>
            <w:pStyle w:val="TOC3"/>
            <w:rPr>
              <w:rFonts w:eastAsiaTheme="minorEastAsia"/>
              <w:noProof/>
              <w:kern w:val="2"/>
              <w:sz w:val="24"/>
              <w:szCs w:val="24"/>
              <w:lang w:val="fr-FR" w:eastAsia="fr-FR"/>
              <w14:ligatures w14:val="standardContextual"/>
            </w:rPr>
          </w:pPr>
          <w:hyperlink w:anchor="_Toc224517113" w:history="1">
            <w:r w:rsidRPr="00972B7C">
              <w:rPr>
                <w:rStyle w:val="Hyperlink"/>
                <w:noProof/>
                <w:lang w:val="fr-FR"/>
              </w:rPr>
              <w:t>1.3.3 Comment le changement climatique affecte les services liés à l'eau</w:t>
            </w:r>
            <w:r>
              <w:rPr>
                <w:noProof/>
                <w:webHidden/>
              </w:rPr>
              <w:tab/>
            </w:r>
            <w:r>
              <w:rPr>
                <w:noProof/>
                <w:webHidden/>
              </w:rPr>
              <w:fldChar w:fldCharType="begin"/>
            </w:r>
            <w:r>
              <w:rPr>
                <w:noProof/>
                <w:webHidden/>
              </w:rPr>
              <w:instrText xml:space="preserve"> PAGEREF _Toc224517113 \h </w:instrText>
            </w:r>
            <w:r>
              <w:rPr>
                <w:noProof/>
                <w:webHidden/>
              </w:rPr>
            </w:r>
            <w:r>
              <w:rPr>
                <w:noProof/>
                <w:webHidden/>
              </w:rPr>
              <w:fldChar w:fldCharType="separate"/>
            </w:r>
            <w:r>
              <w:rPr>
                <w:noProof/>
                <w:webHidden/>
              </w:rPr>
              <w:t>18</w:t>
            </w:r>
            <w:r>
              <w:rPr>
                <w:noProof/>
                <w:webHidden/>
              </w:rPr>
              <w:fldChar w:fldCharType="end"/>
            </w:r>
          </w:hyperlink>
        </w:p>
        <w:p w14:paraId="7D153362" w14:textId="7CE6E411" w:rsidR="00C12052" w:rsidRDefault="00C12052">
          <w:pPr>
            <w:pStyle w:val="TOC3"/>
            <w:rPr>
              <w:rFonts w:eastAsiaTheme="minorEastAsia"/>
              <w:noProof/>
              <w:kern w:val="2"/>
              <w:sz w:val="24"/>
              <w:szCs w:val="24"/>
              <w:lang w:val="fr-FR" w:eastAsia="fr-FR"/>
              <w14:ligatures w14:val="standardContextual"/>
            </w:rPr>
          </w:pPr>
          <w:hyperlink w:anchor="_Toc224517114" w:history="1">
            <w:r w:rsidRPr="00972B7C">
              <w:rPr>
                <w:rStyle w:val="Hyperlink"/>
                <w:noProof/>
                <w:lang w:val="fr-FR"/>
              </w:rPr>
              <w:t>1.3.4 Définir des services d'approvisionnement en eau résilients au changement climatique</w:t>
            </w:r>
            <w:r>
              <w:rPr>
                <w:noProof/>
                <w:webHidden/>
              </w:rPr>
              <w:tab/>
            </w:r>
            <w:r>
              <w:rPr>
                <w:noProof/>
                <w:webHidden/>
              </w:rPr>
              <w:fldChar w:fldCharType="begin"/>
            </w:r>
            <w:r>
              <w:rPr>
                <w:noProof/>
                <w:webHidden/>
              </w:rPr>
              <w:instrText xml:space="preserve"> PAGEREF _Toc224517114 \h </w:instrText>
            </w:r>
            <w:r>
              <w:rPr>
                <w:noProof/>
                <w:webHidden/>
              </w:rPr>
            </w:r>
            <w:r>
              <w:rPr>
                <w:noProof/>
                <w:webHidden/>
              </w:rPr>
              <w:fldChar w:fldCharType="separate"/>
            </w:r>
            <w:r>
              <w:rPr>
                <w:noProof/>
                <w:webHidden/>
              </w:rPr>
              <w:t>19</w:t>
            </w:r>
            <w:r>
              <w:rPr>
                <w:noProof/>
                <w:webHidden/>
              </w:rPr>
              <w:fldChar w:fldCharType="end"/>
            </w:r>
          </w:hyperlink>
        </w:p>
        <w:p w14:paraId="316139E1" w14:textId="5F20FDD9" w:rsidR="00C12052" w:rsidRDefault="00C12052">
          <w:pPr>
            <w:pStyle w:val="TOC3"/>
            <w:rPr>
              <w:rFonts w:eastAsiaTheme="minorEastAsia"/>
              <w:noProof/>
              <w:kern w:val="2"/>
              <w:sz w:val="24"/>
              <w:szCs w:val="24"/>
              <w:lang w:val="fr-FR" w:eastAsia="fr-FR"/>
              <w14:ligatures w14:val="standardContextual"/>
            </w:rPr>
          </w:pPr>
          <w:hyperlink w:anchor="_Toc224517115" w:history="1">
            <w:r w:rsidRPr="00972B7C">
              <w:rPr>
                <w:rStyle w:val="Hyperlink"/>
                <w:noProof/>
                <w:lang w:val="fr-FR"/>
              </w:rPr>
              <w:t>1.3.5 Deux approches cruciales : adaptation au changement climatique et atténuation de ses effets</w:t>
            </w:r>
            <w:r>
              <w:rPr>
                <w:noProof/>
                <w:webHidden/>
              </w:rPr>
              <w:tab/>
            </w:r>
            <w:r>
              <w:rPr>
                <w:noProof/>
                <w:webHidden/>
              </w:rPr>
              <w:fldChar w:fldCharType="begin"/>
            </w:r>
            <w:r>
              <w:rPr>
                <w:noProof/>
                <w:webHidden/>
              </w:rPr>
              <w:instrText xml:space="preserve"> PAGEREF _Toc224517115 \h </w:instrText>
            </w:r>
            <w:r>
              <w:rPr>
                <w:noProof/>
                <w:webHidden/>
              </w:rPr>
            </w:r>
            <w:r>
              <w:rPr>
                <w:noProof/>
                <w:webHidden/>
              </w:rPr>
              <w:fldChar w:fldCharType="separate"/>
            </w:r>
            <w:r>
              <w:rPr>
                <w:noProof/>
                <w:webHidden/>
              </w:rPr>
              <w:t>20</w:t>
            </w:r>
            <w:r>
              <w:rPr>
                <w:noProof/>
                <w:webHidden/>
              </w:rPr>
              <w:fldChar w:fldCharType="end"/>
            </w:r>
          </w:hyperlink>
        </w:p>
        <w:p w14:paraId="79F62934" w14:textId="06B272BC" w:rsidR="00C12052" w:rsidRDefault="00C12052">
          <w:pPr>
            <w:pStyle w:val="TOC2"/>
            <w:rPr>
              <w:rFonts w:eastAsiaTheme="minorEastAsia"/>
              <w:noProof/>
              <w:kern w:val="2"/>
              <w:sz w:val="24"/>
              <w:szCs w:val="24"/>
              <w:lang w:val="fr-FR" w:eastAsia="fr-FR"/>
              <w14:ligatures w14:val="standardContextual"/>
            </w:rPr>
          </w:pPr>
          <w:hyperlink w:anchor="_Toc224517116" w:history="1">
            <w:r w:rsidRPr="00972B7C">
              <w:rPr>
                <w:rStyle w:val="Hyperlink"/>
                <w:rFonts w:ascii="Roboto" w:hAnsi="Roboto"/>
                <w:noProof/>
                <w:lang w:val="fr-FR"/>
              </w:rPr>
              <w:t>1.4 Points clés – Introduction aux services d'approvisionnement en eau résilients au changement climatique</w:t>
            </w:r>
            <w:r>
              <w:rPr>
                <w:noProof/>
                <w:webHidden/>
              </w:rPr>
              <w:tab/>
            </w:r>
            <w:r>
              <w:rPr>
                <w:noProof/>
                <w:webHidden/>
              </w:rPr>
              <w:fldChar w:fldCharType="begin"/>
            </w:r>
            <w:r>
              <w:rPr>
                <w:noProof/>
                <w:webHidden/>
              </w:rPr>
              <w:instrText xml:space="preserve"> PAGEREF _Toc224517116 \h </w:instrText>
            </w:r>
            <w:r>
              <w:rPr>
                <w:noProof/>
                <w:webHidden/>
              </w:rPr>
            </w:r>
            <w:r>
              <w:rPr>
                <w:noProof/>
                <w:webHidden/>
              </w:rPr>
              <w:fldChar w:fldCharType="separate"/>
            </w:r>
            <w:r>
              <w:rPr>
                <w:noProof/>
                <w:webHidden/>
              </w:rPr>
              <w:t>21</w:t>
            </w:r>
            <w:r>
              <w:rPr>
                <w:noProof/>
                <w:webHidden/>
              </w:rPr>
              <w:fldChar w:fldCharType="end"/>
            </w:r>
          </w:hyperlink>
        </w:p>
        <w:p w14:paraId="7397A021" w14:textId="1A5FCBB7" w:rsidR="00C12052" w:rsidRDefault="00C12052">
          <w:pPr>
            <w:pStyle w:val="TOC2"/>
            <w:rPr>
              <w:rFonts w:eastAsiaTheme="minorEastAsia"/>
              <w:noProof/>
              <w:kern w:val="2"/>
              <w:sz w:val="24"/>
              <w:szCs w:val="24"/>
              <w:lang w:val="fr-FR" w:eastAsia="fr-FR"/>
              <w14:ligatures w14:val="standardContextual"/>
            </w:rPr>
          </w:pPr>
          <w:hyperlink w:anchor="_Toc224517117" w:history="1">
            <w:r w:rsidRPr="00972B7C">
              <w:rPr>
                <w:rStyle w:val="Hyperlink"/>
                <w:noProof/>
              </w:rPr>
              <w:t>1.5 Réflexions sur le Module 1</w:t>
            </w:r>
            <w:r>
              <w:rPr>
                <w:noProof/>
                <w:webHidden/>
              </w:rPr>
              <w:tab/>
            </w:r>
            <w:r>
              <w:rPr>
                <w:noProof/>
                <w:webHidden/>
              </w:rPr>
              <w:fldChar w:fldCharType="begin"/>
            </w:r>
            <w:r>
              <w:rPr>
                <w:noProof/>
                <w:webHidden/>
              </w:rPr>
              <w:instrText xml:space="preserve"> PAGEREF _Toc224517117 \h </w:instrText>
            </w:r>
            <w:r>
              <w:rPr>
                <w:noProof/>
                <w:webHidden/>
              </w:rPr>
            </w:r>
            <w:r>
              <w:rPr>
                <w:noProof/>
                <w:webHidden/>
              </w:rPr>
              <w:fldChar w:fldCharType="separate"/>
            </w:r>
            <w:r>
              <w:rPr>
                <w:noProof/>
                <w:webHidden/>
              </w:rPr>
              <w:t>22</w:t>
            </w:r>
            <w:r>
              <w:rPr>
                <w:noProof/>
                <w:webHidden/>
              </w:rPr>
              <w:fldChar w:fldCharType="end"/>
            </w:r>
          </w:hyperlink>
        </w:p>
        <w:p w14:paraId="1AE71617" w14:textId="504ED05B" w:rsidR="00C12052" w:rsidRDefault="00C12052">
          <w:pPr>
            <w:pStyle w:val="TOC2"/>
            <w:rPr>
              <w:rFonts w:eastAsiaTheme="minorEastAsia"/>
              <w:noProof/>
              <w:kern w:val="2"/>
              <w:sz w:val="24"/>
              <w:szCs w:val="24"/>
              <w:lang w:val="fr-FR" w:eastAsia="fr-FR"/>
              <w14:ligatures w14:val="standardContextual"/>
            </w:rPr>
          </w:pPr>
          <w:hyperlink w:anchor="_Toc224517118" w:history="1">
            <w:r w:rsidRPr="00972B7C">
              <w:rPr>
                <w:rStyle w:val="Hyperlink"/>
                <w:rFonts w:ascii="Roboto" w:hAnsi="Roboto"/>
                <w:noProof/>
                <w:lang w:val="fr-FR"/>
              </w:rPr>
              <w:t>1.6 Ressources supplémentaires pour approfondir le sujet</w:t>
            </w:r>
            <w:r>
              <w:rPr>
                <w:noProof/>
                <w:webHidden/>
              </w:rPr>
              <w:tab/>
            </w:r>
            <w:r>
              <w:rPr>
                <w:noProof/>
                <w:webHidden/>
              </w:rPr>
              <w:fldChar w:fldCharType="begin"/>
            </w:r>
            <w:r>
              <w:rPr>
                <w:noProof/>
                <w:webHidden/>
              </w:rPr>
              <w:instrText xml:space="preserve"> PAGEREF _Toc224517118 \h </w:instrText>
            </w:r>
            <w:r>
              <w:rPr>
                <w:noProof/>
                <w:webHidden/>
              </w:rPr>
            </w:r>
            <w:r>
              <w:rPr>
                <w:noProof/>
                <w:webHidden/>
              </w:rPr>
              <w:fldChar w:fldCharType="separate"/>
            </w:r>
            <w:r>
              <w:rPr>
                <w:noProof/>
                <w:webHidden/>
              </w:rPr>
              <w:t>22</w:t>
            </w:r>
            <w:r>
              <w:rPr>
                <w:noProof/>
                <w:webHidden/>
              </w:rPr>
              <w:fldChar w:fldCharType="end"/>
            </w:r>
          </w:hyperlink>
        </w:p>
        <w:p w14:paraId="2E472CD3" w14:textId="51DDEBC0" w:rsidR="00C12052" w:rsidRDefault="00C12052">
          <w:pPr>
            <w:pStyle w:val="TOC1"/>
            <w:rPr>
              <w:rFonts w:asciiTheme="minorHAnsi" w:eastAsiaTheme="minorEastAsia" w:hAnsiTheme="minorHAnsi"/>
              <w:b w:val="0"/>
              <w:caps w:val="0"/>
              <w:noProof/>
              <w:color w:val="auto"/>
              <w:kern w:val="2"/>
              <w:sz w:val="24"/>
              <w:szCs w:val="24"/>
              <w:lang w:val="fr-FR" w:eastAsia="fr-FR"/>
              <w14:ligatures w14:val="standardContextual"/>
            </w:rPr>
          </w:pPr>
          <w:hyperlink w:anchor="_Toc224517119" w:history="1">
            <w:r w:rsidRPr="00972B7C">
              <w:rPr>
                <w:rStyle w:val="Hyperlink"/>
                <w:noProof/>
                <w:lang w:val="fr-FR"/>
              </w:rPr>
              <w:t>Module 2 : Risques climatiques et rôle de l’inclusion</w:t>
            </w:r>
            <w:r>
              <w:rPr>
                <w:noProof/>
                <w:webHidden/>
              </w:rPr>
              <w:tab/>
            </w:r>
            <w:r>
              <w:rPr>
                <w:noProof/>
                <w:webHidden/>
              </w:rPr>
              <w:fldChar w:fldCharType="begin"/>
            </w:r>
            <w:r>
              <w:rPr>
                <w:noProof/>
                <w:webHidden/>
              </w:rPr>
              <w:instrText xml:space="preserve"> PAGEREF _Toc224517119 \h </w:instrText>
            </w:r>
            <w:r>
              <w:rPr>
                <w:noProof/>
                <w:webHidden/>
              </w:rPr>
            </w:r>
            <w:r>
              <w:rPr>
                <w:noProof/>
                <w:webHidden/>
              </w:rPr>
              <w:fldChar w:fldCharType="separate"/>
            </w:r>
            <w:r>
              <w:rPr>
                <w:noProof/>
                <w:webHidden/>
              </w:rPr>
              <w:t>24</w:t>
            </w:r>
            <w:r>
              <w:rPr>
                <w:noProof/>
                <w:webHidden/>
              </w:rPr>
              <w:fldChar w:fldCharType="end"/>
            </w:r>
          </w:hyperlink>
        </w:p>
        <w:p w14:paraId="7B8F6487" w14:textId="189BC3E9" w:rsidR="00C12052" w:rsidRDefault="00C12052">
          <w:pPr>
            <w:pStyle w:val="TOC2"/>
            <w:rPr>
              <w:rFonts w:eastAsiaTheme="minorEastAsia"/>
              <w:noProof/>
              <w:kern w:val="2"/>
              <w:sz w:val="24"/>
              <w:szCs w:val="24"/>
              <w:lang w:val="fr-FR" w:eastAsia="fr-FR"/>
              <w14:ligatures w14:val="standardContextual"/>
            </w:rPr>
          </w:pPr>
          <w:hyperlink w:anchor="_Toc224517120" w:history="1">
            <w:r w:rsidRPr="00972B7C">
              <w:rPr>
                <w:rStyle w:val="Hyperlink"/>
                <w:noProof/>
                <w:lang w:val="fr-FR"/>
              </w:rPr>
              <w:t>2.1 Description du module</w:t>
            </w:r>
            <w:r>
              <w:rPr>
                <w:noProof/>
                <w:webHidden/>
              </w:rPr>
              <w:tab/>
            </w:r>
            <w:r>
              <w:rPr>
                <w:noProof/>
                <w:webHidden/>
              </w:rPr>
              <w:fldChar w:fldCharType="begin"/>
            </w:r>
            <w:r>
              <w:rPr>
                <w:noProof/>
                <w:webHidden/>
              </w:rPr>
              <w:instrText xml:space="preserve"> PAGEREF _Toc224517120 \h </w:instrText>
            </w:r>
            <w:r>
              <w:rPr>
                <w:noProof/>
                <w:webHidden/>
              </w:rPr>
            </w:r>
            <w:r>
              <w:rPr>
                <w:noProof/>
                <w:webHidden/>
              </w:rPr>
              <w:fldChar w:fldCharType="separate"/>
            </w:r>
            <w:r>
              <w:rPr>
                <w:noProof/>
                <w:webHidden/>
              </w:rPr>
              <w:t>24</w:t>
            </w:r>
            <w:r>
              <w:rPr>
                <w:noProof/>
                <w:webHidden/>
              </w:rPr>
              <w:fldChar w:fldCharType="end"/>
            </w:r>
          </w:hyperlink>
        </w:p>
        <w:p w14:paraId="471092FE" w14:textId="5D9E9AB4" w:rsidR="00C12052" w:rsidRDefault="00C12052">
          <w:pPr>
            <w:pStyle w:val="TOC2"/>
            <w:rPr>
              <w:rFonts w:eastAsiaTheme="minorEastAsia"/>
              <w:noProof/>
              <w:kern w:val="2"/>
              <w:sz w:val="24"/>
              <w:szCs w:val="24"/>
              <w:lang w:val="fr-FR" w:eastAsia="fr-FR"/>
              <w14:ligatures w14:val="standardContextual"/>
            </w:rPr>
          </w:pPr>
          <w:hyperlink w:anchor="_Toc224517121" w:history="1">
            <w:r w:rsidRPr="00972B7C">
              <w:rPr>
                <w:rStyle w:val="Hyperlink"/>
                <w:noProof/>
              </w:rPr>
              <w:t>2.2 Résultats d'apprentissage</w:t>
            </w:r>
            <w:r>
              <w:rPr>
                <w:noProof/>
                <w:webHidden/>
              </w:rPr>
              <w:tab/>
            </w:r>
            <w:r>
              <w:rPr>
                <w:noProof/>
                <w:webHidden/>
              </w:rPr>
              <w:fldChar w:fldCharType="begin"/>
            </w:r>
            <w:r>
              <w:rPr>
                <w:noProof/>
                <w:webHidden/>
              </w:rPr>
              <w:instrText xml:space="preserve"> PAGEREF _Toc224517121 \h </w:instrText>
            </w:r>
            <w:r>
              <w:rPr>
                <w:noProof/>
                <w:webHidden/>
              </w:rPr>
            </w:r>
            <w:r>
              <w:rPr>
                <w:noProof/>
                <w:webHidden/>
              </w:rPr>
              <w:fldChar w:fldCharType="separate"/>
            </w:r>
            <w:r>
              <w:rPr>
                <w:noProof/>
                <w:webHidden/>
              </w:rPr>
              <w:t>24</w:t>
            </w:r>
            <w:r>
              <w:rPr>
                <w:noProof/>
                <w:webHidden/>
              </w:rPr>
              <w:fldChar w:fldCharType="end"/>
            </w:r>
          </w:hyperlink>
        </w:p>
        <w:p w14:paraId="61E3EF2A" w14:textId="652E8B07" w:rsidR="00C12052" w:rsidRDefault="00C12052">
          <w:pPr>
            <w:pStyle w:val="TOC2"/>
            <w:rPr>
              <w:rFonts w:eastAsiaTheme="minorEastAsia"/>
              <w:noProof/>
              <w:kern w:val="2"/>
              <w:sz w:val="24"/>
              <w:szCs w:val="24"/>
              <w:lang w:val="fr-FR" w:eastAsia="fr-FR"/>
              <w14:ligatures w14:val="standardContextual"/>
            </w:rPr>
          </w:pPr>
          <w:hyperlink w:anchor="_Toc224517122" w:history="1">
            <w:r w:rsidRPr="00972B7C">
              <w:rPr>
                <w:rStyle w:val="Hyperlink"/>
                <w:noProof/>
                <w:lang w:val="fr-FR"/>
              </w:rPr>
              <w:t>2.3 Eau et assainissement résilients au changement climatique</w:t>
            </w:r>
            <w:r>
              <w:rPr>
                <w:noProof/>
                <w:webHidden/>
              </w:rPr>
              <w:tab/>
            </w:r>
            <w:r>
              <w:rPr>
                <w:noProof/>
                <w:webHidden/>
              </w:rPr>
              <w:fldChar w:fldCharType="begin"/>
            </w:r>
            <w:r>
              <w:rPr>
                <w:noProof/>
                <w:webHidden/>
              </w:rPr>
              <w:instrText xml:space="preserve"> PAGEREF _Toc224517122 \h </w:instrText>
            </w:r>
            <w:r>
              <w:rPr>
                <w:noProof/>
                <w:webHidden/>
              </w:rPr>
            </w:r>
            <w:r>
              <w:rPr>
                <w:noProof/>
                <w:webHidden/>
              </w:rPr>
              <w:fldChar w:fldCharType="separate"/>
            </w:r>
            <w:r>
              <w:rPr>
                <w:noProof/>
                <w:webHidden/>
              </w:rPr>
              <w:t>24</w:t>
            </w:r>
            <w:r>
              <w:rPr>
                <w:noProof/>
                <w:webHidden/>
              </w:rPr>
              <w:fldChar w:fldCharType="end"/>
            </w:r>
          </w:hyperlink>
        </w:p>
        <w:p w14:paraId="005B16BF" w14:textId="078F3790" w:rsidR="00C12052" w:rsidRDefault="00C12052">
          <w:pPr>
            <w:pStyle w:val="TOC3"/>
            <w:rPr>
              <w:rFonts w:eastAsiaTheme="minorEastAsia"/>
              <w:noProof/>
              <w:kern w:val="2"/>
              <w:sz w:val="24"/>
              <w:szCs w:val="24"/>
              <w:lang w:val="fr-FR" w:eastAsia="fr-FR"/>
              <w14:ligatures w14:val="standardContextual"/>
            </w:rPr>
          </w:pPr>
          <w:hyperlink w:anchor="_Toc224517123" w:history="1">
            <w:r w:rsidRPr="00972B7C">
              <w:rPr>
                <w:rStyle w:val="Hyperlink"/>
                <w:noProof/>
                <w:lang w:val="fr-FR"/>
              </w:rPr>
              <w:t>2.3.1 Changement climatique et incertitude</w:t>
            </w:r>
            <w:r>
              <w:rPr>
                <w:noProof/>
                <w:webHidden/>
              </w:rPr>
              <w:tab/>
            </w:r>
            <w:r>
              <w:rPr>
                <w:noProof/>
                <w:webHidden/>
              </w:rPr>
              <w:fldChar w:fldCharType="begin"/>
            </w:r>
            <w:r>
              <w:rPr>
                <w:noProof/>
                <w:webHidden/>
              </w:rPr>
              <w:instrText xml:space="preserve"> PAGEREF _Toc224517123 \h </w:instrText>
            </w:r>
            <w:r>
              <w:rPr>
                <w:noProof/>
                <w:webHidden/>
              </w:rPr>
            </w:r>
            <w:r>
              <w:rPr>
                <w:noProof/>
                <w:webHidden/>
              </w:rPr>
              <w:fldChar w:fldCharType="separate"/>
            </w:r>
            <w:r>
              <w:rPr>
                <w:noProof/>
                <w:webHidden/>
              </w:rPr>
              <w:t>25</w:t>
            </w:r>
            <w:r>
              <w:rPr>
                <w:noProof/>
                <w:webHidden/>
              </w:rPr>
              <w:fldChar w:fldCharType="end"/>
            </w:r>
          </w:hyperlink>
        </w:p>
        <w:p w14:paraId="418453DC" w14:textId="42780292" w:rsidR="00C12052" w:rsidRDefault="00C12052">
          <w:pPr>
            <w:pStyle w:val="TOC3"/>
            <w:rPr>
              <w:rFonts w:eastAsiaTheme="minorEastAsia"/>
              <w:noProof/>
              <w:kern w:val="2"/>
              <w:sz w:val="24"/>
              <w:szCs w:val="24"/>
              <w:lang w:val="fr-FR" w:eastAsia="fr-FR"/>
              <w14:ligatures w14:val="standardContextual"/>
            </w:rPr>
          </w:pPr>
          <w:hyperlink w:anchor="_Toc224517124" w:history="1">
            <w:r w:rsidRPr="00972B7C">
              <w:rPr>
                <w:rStyle w:val="Hyperlink"/>
                <w:noProof/>
                <w:lang w:val="fr-FR"/>
              </w:rPr>
              <w:t>2.3.2 Impacts du changement climatique</w:t>
            </w:r>
            <w:r>
              <w:rPr>
                <w:noProof/>
                <w:webHidden/>
              </w:rPr>
              <w:tab/>
            </w:r>
            <w:r>
              <w:rPr>
                <w:noProof/>
                <w:webHidden/>
              </w:rPr>
              <w:fldChar w:fldCharType="begin"/>
            </w:r>
            <w:r>
              <w:rPr>
                <w:noProof/>
                <w:webHidden/>
              </w:rPr>
              <w:instrText xml:space="preserve"> PAGEREF _Toc224517124 \h </w:instrText>
            </w:r>
            <w:r>
              <w:rPr>
                <w:noProof/>
                <w:webHidden/>
              </w:rPr>
            </w:r>
            <w:r>
              <w:rPr>
                <w:noProof/>
                <w:webHidden/>
              </w:rPr>
              <w:fldChar w:fldCharType="separate"/>
            </w:r>
            <w:r>
              <w:rPr>
                <w:noProof/>
                <w:webHidden/>
              </w:rPr>
              <w:t>26</w:t>
            </w:r>
            <w:r>
              <w:rPr>
                <w:noProof/>
                <w:webHidden/>
              </w:rPr>
              <w:fldChar w:fldCharType="end"/>
            </w:r>
          </w:hyperlink>
        </w:p>
        <w:p w14:paraId="0C91FACA" w14:textId="65DC7041" w:rsidR="00C12052" w:rsidRDefault="00C12052">
          <w:pPr>
            <w:pStyle w:val="TOC3"/>
            <w:rPr>
              <w:rFonts w:eastAsiaTheme="minorEastAsia"/>
              <w:noProof/>
              <w:kern w:val="2"/>
              <w:sz w:val="24"/>
              <w:szCs w:val="24"/>
              <w:lang w:val="fr-FR" w:eastAsia="fr-FR"/>
              <w14:ligatures w14:val="standardContextual"/>
            </w:rPr>
          </w:pPr>
          <w:hyperlink w:anchor="_Toc224517125" w:history="1">
            <w:r w:rsidRPr="00972B7C">
              <w:rPr>
                <w:rStyle w:val="Hyperlink"/>
                <w:noProof/>
                <w:lang w:val="fr-FR"/>
              </w:rPr>
              <w:t>2.3.3 Risque climatique et vulnérabilité</w:t>
            </w:r>
            <w:r>
              <w:rPr>
                <w:noProof/>
                <w:webHidden/>
              </w:rPr>
              <w:tab/>
            </w:r>
            <w:r>
              <w:rPr>
                <w:noProof/>
                <w:webHidden/>
              </w:rPr>
              <w:fldChar w:fldCharType="begin"/>
            </w:r>
            <w:r>
              <w:rPr>
                <w:noProof/>
                <w:webHidden/>
              </w:rPr>
              <w:instrText xml:space="preserve"> PAGEREF _Toc224517125 \h </w:instrText>
            </w:r>
            <w:r>
              <w:rPr>
                <w:noProof/>
                <w:webHidden/>
              </w:rPr>
            </w:r>
            <w:r>
              <w:rPr>
                <w:noProof/>
                <w:webHidden/>
              </w:rPr>
              <w:fldChar w:fldCharType="separate"/>
            </w:r>
            <w:r>
              <w:rPr>
                <w:noProof/>
                <w:webHidden/>
              </w:rPr>
              <w:t>27</w:t>
            </w:r>
            <w:r>
              <w:rPr>
                <w:noProof/>
                <w:webHidden/>
              </w:rPr>
              <w:fldChar w:fldCharType="end"/>
            </w:r>
          </w:hyperlink>
        </w:p>
        <w:p w14:paraId="574ECD68" w14:textId="17866789" w:rsidR="00C12052" w:rsidRDefault="00C12052">
          <w:pPr>
            <w:pStyle w:val="TOC3"/>
            <w:rPr>
              <w:rFonts w:eastAsiaTheme="minorEastAsia"/>
              <w:noProof/>
              <w:kern w:val="2"/>
              <w:sz w:val="24"/>
              <w:szCs w:val="24"/>
              <w:lang w:val="fr-FR" w:eastAsia="fr-FR"/>
              <w14:ligatures w14:val="standardContextual"/>
            </w:rPr>
          </w:pPr>
          <w:hyperlink w:anchor="_Toc224517126" w:history="1">
            <w:r w:rsidRPr="00972B7C">
              <w:rPr>
                <w:rStyle w:val="Hyperlink"/>
                <w:noProof/>
                <w:lang w:val="fr-FR"/>
              </w:rPr>
              <w:t>2.3.4. Résilience climatique des systèmes d'approvisionnement en eau et d'assainissement</w:t>
            </w:r>
            <w:r>
              <w:rPr>
                <w:noProof/>
                <w:webHidden/>
              </w:rPr>
              <w:tab/>
            </w:r>
            <w:r>
              <w:rPr>
                <w:noProof/>
                <w:webHidden/>
              </w:rPr>
              <w:fldChar w:fldCharType="begin"/>
            </w:r>
            <w:r>
              <w:rPr>
                <w:noProof/>
                <w:webHidden/>
              </w:rPr>
              <w:instrText xml:space="preserve"> PAGEREF _Toc224517126 \h </w:instrText>
            </w:r>
            <w:r>
              <w:rPr>
                <w:noProof/>
                <w:webHidden/>
              </w:rPr>
            </w:r>
            <w:r>
              <w:rPr>
                <w:noProof/>
                <w:webHidden/>
              </w:rPr>
              <w:fldChar w:fldCharType="separate"/>
            </w:r>
            <w:r>
              <w:rPr>
                <w:noProof/>
                <w:webHidden/>
              </w:rPr>
              <w:t>28</w:t>
            </w:r>
            <w:r>
              <w:rPr>
                <w:noProof/>
                <w:webHidden/>
              </w:rPr>
              <w:fldChar w:fldCharType="end"/>
            </w:r>
          </w:hyperlink>
        </w:p>
        <w:p w14:paraId="052AE733" w14:textId="743CA55C" w:rsidR="00C12052" w:rsidRDefault="00C12052">
          <w:pPr>
            <w:pStyle w:val="TOC3"/>
            <w:rPr>
              <w:rFonts w:eastAsiaTheme="minorEastAsia"/>
              <w:noProof/>
              <w:kern w:val="2"/>
              <w:sz w:val="24"/>
              <w:szCs w:val="24"/>
              <w:lang w:val="fr-FR" w:eastAsia="fr-FR"/>
              <w14:ligatures w14:val="standardContextual"/>
            </w:rPr>
          </w:pPr>
          <w:hyperlink w:anchor="_Toc224517127" w:history="1">
            <w:r w:rsidRPr="00972B7C">
              <w:rPr>
                <w:rStyle w:val="Hyperlink"/>
                <w:noProof/>
                <w:lang w:val="fr-FR"/>
              </w:rPr>
              <w:t>2.3.5 Services d'approvisionnement en eau inclusifs</w:t>
            </w:r>
            <w:r>
              <w:rPr>
                <w:noProof/>
                <w:webHidden/>
              </w:rPr>
              <w:tab/>
            </w:r>
            <w:r>
              <w:rPr>
                <w:noProof/>
                <w:webHidden/>
              </w:rPr>
              <w:fldChar w:fldCharType="begin"/>
            </w:r>
            <w:r>
              <w:rPr>
                <w:noProof/>
                <w:webHidden/>
              </w:rPr>
              <w:instrText xml:space="preserve"> PAGEREF _Toc224517127 \h </w:instrText>
            </w:r>
            <w:r>
              <w:rPr>
                <w:noProof/>
                <w:webHidden/>
              </w:rPr>
            </w:r>
            <w:r>
              <w:rPr>
                <w:noProof/>
                <w:webHidden/>
              </w:rPr>
              <w:fldChar w:fldCharType="separate"/>
            </w:r>
            <w:r>
              <w:rPr>
                <w:noProof/>
                <w:webHidden/>
              </w:rPr>
              <w:t>28</w:t>
            </w:r>
            <w:r>
              <w:rPr>
                <w:noProof/>
                <w:webHidden/>
              </w:rPr>
              <w:fldChar w:fldCharType="end"/>
            </w:r>
          </w:hyperlink>
        </w:p>
        <w:p w14:paraId="59F44FE4" w14:textId="12C556A2" w:rsidR="00C12052" w:rsidRDefault="00C12052">
          <w:pPr>
            <w:pStyle w:val="TOC3"/>
            <w:rPr>
              <w:rFonts w:eastAsiaTheme="minorEastAsia"/>
              <w:noProof/>
              <w:kern w:val="2"/>
              <w:sz w:val="24"/>
              <w:szCs w:val="24"/>
              <w:lang w:val="fr-FR" w:eastAsia="fr-FR"/>
              <w14:ligatures w14:val="standardContextual"/>
            </w:rPr>
          </w:pPr>
          <w:hyperlink w:anchor="_Toc224517128" w:history="1">
            <w:r w:rsidRPr="00972B7C">
              <w:rPr>
                <w:rStyle w:val="Hyperlink"/>
                <w:noProof/>
                <w:lang w:val="fr-FR"/>
              </w:rPr>
              <w:t>2.3.6 Approches adaptatives</w:t>
            </w:r>
            <w:r>
              <w:rPr>
                <w:noProof/>
                <w:webHidden/>
              </w:rPr>
              <w:tab/>
            </w:r>
            <w:r>
              <w:rPr>
                <w:noProof/>
                <w:webHidden/>
              </w:rPr>
              <w:fldChar w:fldCharType="begin"/>
            </w:r>
            <w:r>
              <w:rPr>
                <w:noProof/>
                <w:webHidden/>
              </w:rPr>
              <w:instrText xml:space="preserve"> PAGEREF _Toc224517128 \h </w:instrText>
            </w:r>
            <w:r>
              <w:rPr>
                <w:noProof/>
                <w:webHidden/>
              </w:rPr>
            </w:r>
            <w:r>
              <w:rPr>
                <w:noProof/>
                <w:webHidden/>
              </w:rPr>
              <w:fldChar w:fldCharType="separate"/>
            </w:r>
            <w:r>
              <w:rPr>
                <w:noProof/>
                <w:webHidden/>
              </w:rPr>
              <w:t>30</w:t>
            </w:r>
            <w:r>
              <w:rPr>
                <w:noProof/>
                <w:webHidden/>
              </w:rPr>
              <w:fldChar w:fldCharType="end"/>
            </w:r>
          </w:hyperlink>
        </w:p>
        <w:p w14:paraId="0CA9B8CB" w14:textId="0CF5D5F9" w:rsidR="00C12052" w:rsidRDefault="00C12052">
          <w:pPr>
            <w:pStyle w:val="TOC3"/>
            <w:rPr>
              <w:rFonts w:eastAsiaTheme="minorEastAsia"/>
              <w:noProof/>
              <w:kern w:val="2"/>
              <w:sz w:val="24"/>
              <w:szCs w:val="24"/>
              <w:lang w:val="fr-FR" w:eastAsia="fr-FR"/>
              <w14:ligatures w14:val="standardContextual"/>
            </w:rPr>
          </w:pPr>
          <w:hyperlink w:anchor="_Toc224517129" w:history="1">
            <w:r w:rsidRPr="00972B7C">
              <w:rPr>
                <w:rStyle w:val="Hyperlink"/>
                <w:noProof/>
                <w:lang w:val="fr-FR"/>
              </w:rPr>
              <w:t>2.3.7 Intégrer les risques climatiques, la vulnérabilité et la résilience dans les programmes</w:t>
            </w:r>
            <w:r>
              <w:rPr>
                <w:noProof/>
                <w:webHidden/>
              </w:rPr>
              <w:tab/>
            </w:r>
            <w:r>
              <w:rPr>
                <w:noProof/>
                <w:webHidden/>
              </w:rPr>
              <w:fldChar w:fldCharType="begin"/>
            </w:r>
            <w:r>
              <w:rPr>
                <w:noProof/>
                <w:webHidden/>
              </w:rPr>
              <w:instrText xml:space="preserve"> PAGEREF _Toc224517129 \h </w:instrText>
            </w:r>
            <w:r>
              <w:rPr>
                <w:noProof/>
                <w:webHidden/>
              </w:rPr>
            </w:r>
            <w:r>
              <w:rPr>
                <w:noProof/>
                <w:webHidden/>
              </w:rPr>
              <w:fldChar w:fldCharType="separate"/>
            </w:r>
            <w:r>
              <w:rPr>
                <w:noProof/>
                <w:webHidden/>
              </w:rPr>
              <w:t>31</w:t>
            </w:r>
            <w:r>
              <w:rPr>
                <w:noProof/>
                <w:webHidden/>
              </w:rPr>
              <w:fldChar w:fldCharType="end"/>
            </w:r>
          </w:hyperlink>
        </w:p>
        <w:p w14:paraId="66230ADA" w14:textId="01F5B543" w:rsidR="00C12052" w:rsidRDefault="00C12052">
          <w:pPr>
            <w:pStyle w:val="TOC2"/>
            <w:rPr>
              <w:rFonts w:eastAsiaTheme="minorEastAsia"/>
              <w:noProof/>
              <w:kern w:val="2"/>
              <w:sz w:val="24"/>
              <w:szCs w:val="24"/>
              <w:lang w:val="fr-FR" w:eastAsia="fr-FR"/>
              <w14:ligatures w14:val="standardContextual"/>
            </w:rPr>
          </w:pPr>
          <w:hyperlink w:anchor="_Toc224517130" w:history="1">
            <w:r w:rsidRPr="00972B7C">
              <w:rPr>
                <w:rStyle w:val="Hyperlink"/>
                <w:noProof/>
                <w:lang w:val="en-US"/>
              </w:rPr>
              <w:t xml:space="preserve">2.4 </w:t>
            </w:r>
            <w:r w:rsidRPr="00972B7C">
              <w:rPr>
                <w:rStyle w:val="Hyperlink"/>
                <w:noProof/>
              </w:rPr>
              <w:t>Points</w:t>
            </w:r>
            <w:r w:rsidRPr="00972B7C">
              <w:rPr>
                <w:rStyle w:val="Hyperlink"/>
                <w:noProof/>
                <w:lang w:val="en-US"/>
              </w:rPr>
              <w:t xml:space="preserve"> clés </w:t>
            </w:r>
            <w:r w:rsidRPr="00972B7C">
              <w:rPr>
                <w:rStyle w:val="Hyperlink"/>
                <w:noProof/>
              </w:rPr>
              <w:t>du module 2</w:t>
            </w:r>
            <w:r>
              <w:rPr>
                <w:noProof/>
                <w:webHidden/>
              </w:rPr>
              <w:tab/>
            </w:r>
            <w:r>
              <w:rPr>
                <w:noProof/>
                <w:webHidden/>
              </w:rPr>
              <w:fldChar w:fldCharType="begin"/>
            </w:r>
            <w:r>
              <w:rPr>
                <w:noProof/>
                <w:webHidden/>
              </w:rPr>
              <w:instrText xml:space="preserve"> PAGEREF _Toc224517130 \h </w:instrText>
            </w:r>
            <w:r>
              <w:rPr>
                <w:noProof/>
                <w:webHidden/>
              </w:rPr>
            </w:r>
            <w:r>
              <w:rPr>
                <w:noProof/>
                <w:webHidden/>
              </w:rPr>
              <w:fldChar w:fldCharType="separate"/>
            </w:r>
            <w:r>
              <w:rPr>
                <w:noProof/>
                <w:webHidden/>
              </w:rPr>
              <w:t>33</w:t>
            </w:r>
            <w:r>
              <w:rPr>
                <w:noProof/>
                <w:webHidden/>
              </w:rPr>
              <w:fldChar w:fldCharType="end"/>
            </w:r>
          </w:hyperlink>
        </w:p>
        <w:p w14:paraId="6964357E" w14:textId="50397061" w:rsidR="00C12052" w:rsidRDefault="00C12052">
          <w:pPr>
            <w:pStyle w:val="TOC2"/>
            <w:rPr>
              <w:rFonts w:eastAsiaTheme="minorEastAsia"/>
              <w:noProof/>
              <w:kern w:val="2"/>
              <w:sz w:val="24"/>
              <w:szCs w:val="24"/>
              <w:lang w:val="fr-FR" w:eastAsia="fr-FR"/>
              <w14:ligatures w14:val="standardContextual"/>
            </w:rPr>
          </w:pPr>
          <w:hyperlink w:anchor="_Toc224517131" w:history="1">
            <w:r w:rsidRPr="00972B7C">
              <w:rPr>
                <w:rStyle w:val="Hyperlink"/>
                <w:noProof/>
                <w:lang w:val="fr-FR"/>
              </w:rPr>
              <w:t>2.5 Réflexions sur le Module 2</w:t>
            </w:r>
            <w:r>
              <w:rPr>
                <w:noProof/>
                <w:webHidden/>
              </w:rPr>
              <w:tab/>
            </w:r>
            <w:r>
              <w:rPr>
                <w:noProof/>
                <w:webHidden/>
              </w:rPr>
              <w:fldChar w:fldCharType="begin"/>
            </w:r>
            <w:r>
              <w:rPr>
                <w:noProof/>
                <w:webHidden/>
              </w:rPr>
              <w:instrText xml:space="preserve"> PAGEREF _Toc224517131 \h </w:instrText>
            </w:r>
            <w:r>
              <w:rPr>
                <w:noProof/>
                <w:webHidden/>
              </w:rPr>
            </w:r>
            <w:r>
              <w:rPr>
                <w:noProof/>
                <w:webHidden/>
              </w:rPr>
              <w:fldChar w:fldCharType="separate"/>
            </w:r>
            <w:r>
              <w:rPr>
                <w:noProof/>
                <w:webHidden/>
              </w:rPr>
              <w:t>34</w:t>
            </w:r>
            <w:r>
              <w:rPr>
                <w:noProof/>
                <w:webHidden/>
              </w:rPr>
              <w:fldChar w:fldCharType="end"/>
            </w:r>
          </w:hyperlink>
        </w:p>
        <w:p w14:paraId="44651CFB" w14:textId="7D2C8D84" w:rsidR="00C12052" w:rsidRDefault="00C12052">
          <w:pPr>
            <w:pStyle w:val="TOC2"/>
            <w:rPr>
              <w:rFonts w:eastAsiaTheme="minorEastAsia"/>
              <w:noProof/>
              <w:kern w:val="2"/>
              <w:sz w:val="24"/>
              <w:szCs w:val="24"/>
              <w:lang w:val="fr-FR" w:eastAsia="fr-FR"/>
              <w14:ligatures w14:val="standardContextual"/>
            </w:rPr>
          </w:pPr>
          <w:hyperlink w:anchor="_Toc224517132" w:history="1">
            <w:r w:rsidRPr="00972B7C">
              <w:rPr>
                <w:rStyle w:val="Hyperlink"/>
                <w:noProof/>
              </w:rPr>
              <w:t>2.6 Ressources pour approfondir le sujet</w:t>
            </w:r>
            <w:r>
              <w:rPr>
                <w:noProof/>
                <w:webHidden/>
              </w:rPr>
              <w:tab/>
            </w:r>
            <w:r>
              <w:rPr>
                <w:noProof/>
                <w:webHidden/>
              </w:rPr>
              <w:fldChar w:fldCharType="begin"/>
            </w:r>
            <w:r>
              <w:rPr>
                <w:noProof/>
                <w:webHidden/>
              </w:rPr>
              <w:instrText xml:space="preserve"> PAGEREF _Toc224517132 \h </w:instrText>
            </w:r>
            <w:r>
              <w:rPr>
                <w:noProof/>
                <w:webHidden/>
              </w:rPr>
            </w:r>
            <w:r>
              <w:rPr>
                <w:noProof/>
                <w:webHidden/>
              </w:rPr>
              <w:fldChar w:fldCharType="separate"/>
            </w:r>
            <w:r>
              <w:rPr>
                <w:noProof/>
                <w:webHidden/>
              </w:rPr>
              <w:t>35</w:t>
            </w:r>
            <w:r>
              <w:rPr>
                <w:noProof/>
                <w:webHidden/>
              </w:rPr>
              <w:fldChar w:fldCharType="end"/>
            </w:r>
          </w:hyperlink>
        </w:p>
        <w:p w14:paraId="7615ACD6" w14:textId="3154FD93" w:rsidR="00C12052" w:rsidRDefault="00C12052">
          <w:pPr>
            <w:pStyle w:val="TOC1"/>
            <w:rPr>
              <w:rFonts w:asciiTheme="minorHAnsi" w:eastAsiaTheme="minorEastAsia" w:hAnsiTheme="minorHAnsi"/>
              <w:b w:val="0"/>
              <w:caps w:val="0"/>
              <w:noProof/>
              <w:color w:val="auto"/>
              <w:kern w:val="2"/>
              <w:sz w:val="24"/>
              <w:szCs w:val="24"/>
              <w:lang w:val="fr-FR" w:eastAsia="fr-FR"/>
              <w14:ligatures w14:val="standardContextual"/>
            </w:rPr>
          </w:pPr>
          <w:hyperlink w:anchor="_Toc224517133" w:history="1">
            <w:r w:rsidRPr="00972B7C">
              <w:rPr>
                <w:rStyle w:val="Hyperlink"/>
                <w:noProof/>
                <w:lang w:val="fr-FR"/>
              </w:rPr>
              <w:t>Module 3 : Évaluations des risques climatiques</w:t>
            </w:r>
            <w:r>
              <w:rPr>
                <w:noProof/>
                <w:webHidden/>
              </w:rPr>
              <w:tab/>
            </w:r>
            <w:r>
              <w:rPr>
                <w:noProof/>
                <w:webHidden/>
              </w:rPr>
              <w:fldChar w:fldCharType="begin"/>
            </w:r>
            <w:r>
              <w:rPr>
                <w:noProof/>
                <w:webHidden/>
              </w:rPr>
              <w:instrText xml:space="preserve"> PAGEREF _Toc224517133 \h </w:instrText>
            </w:r>
            <w:r>
              <w:rPr>
                <w:noProof/>
                <w:webHidden/>
              </w:rPr>
            </w:r>
            <w:r>
              <w:rPr>
                <w:noProof/>
                <w:webHidden/>
              </w:rPr>
              <w:fldChar w:fldCharType="separate"/>
            </w:r>
            <w:r>
              <w:rPr>
                <w:noProof/>
                <w:webHidden/>
              </w:rPr>
              <w:t>36</w:t>
            </w:r>
            <w:r>
              <w:rPr>
                <w:noProof/>
                <w:webHidden/>
              </w:rPr>
              <w:fldChar w:fldCharType="end"/>
            </w:r>
          </w:hyperlink>
        </w:p>
        <w:p w14:paraId="38947DE9" w14:textId="5FF971B9" w:rsidR="00C12052" w:rsidRDefault="00C12052">
          <w:pPr>
            <w:pStyle w:val="TOC2"/>
            <w:rPr>
              <w:rFonts w:eastAsiaTheme="minorEastAsia"/>
              <w:noProof/>
              <w:kern w:val="2"/>
              <w:sz w:val="24"/>
              <w:szCs w:val="24"/>
              <w:lang w:val="fr-FR" w:eastAsia="fr-FR"/>
              <w14:ligatures w14:val="standardContextual"/>
            </w:rPr>
          </w:pPr>
          <w:hyperlink w:anchor="_Toc224517134" w:history="1">
            <w:r w:rsidRPr="00972B7C">
              <w:rPr>
                <w:rStyle w:val="Hyperlink"/>
                <w:noProof/>
                <w:lang w:val="fr-FR"/>
              </w:rPr>
              <w:t>3.1 Description du module</w:t>
            </w:r>
            <w:r>
              <w:rPr>
                <w:noProof/>
                <w:webHidden/>
              </w:rPr>
              <w:tab/>
            </w:r>
            <w:r>
              <w:rPr>
                <w:noProof/>
                <w:webHidden/>
              </w:rPr>
              <w:fldChar w:fldCharType="begin"/>
            </w:r>
            <w:r>
              <w:rPr>
                <w:noProof/>
                <w:webHidden/>
              </w:rPr>
              <w:instrText xml:space="preserve"> PAGEREF _Toc224517134 \h </w:instrText>
            </w:r>
            <w:r>
              <w:rPr>
                <w:noProof/>
                <w:webHidden/>
              </w:rPr>
            </w:r>
            <w:r>
              <w:rPr>
                <w:noProof/>
                <w:webHidden/>
              </w:rPr>
              <w:fldChar w:fldCharType="separate"/>
            </w:r>
            <w:r>
              <w:rPr>
                <w:noProof/>
                <w:webHidden/>
              </w:rPr>
              <w:t>36</w:t>
            </w:r>
            <w:r>
              <w:rPr>
                <w:noProof/>
                <w:webHidden/>
              </w:rPr>
              <w:fldChar w:fldCharType="end"/>
            </w:r>
          </w:hyperlink>
        </w:p>
        <w:p w14:paraId="33AF2A56" w14:textId="52185031" w:rsidR="00C12052" w:rsidRDefault="00C12052">
          <w:pPr>
            <w:pStyle w:val="TOC2"/>
            <w:rPr>
              <w:rFonts w:eastAsiaTheme="minorEastAsia"/>
              <w:noProof/>
              <w:kern w:val="2"/>
              <w:sz w:val="24"/>
              <w:szCs w:val="24"/>
              <w:lang w:val="fr-FR" w:eastAsia="fr-FR"/>
              <w14:ligatures w14:val="standardContextual"/>
            </w:rPr>
          </w:pPr>
          <w:hyperlink w:anchor="_Toc224517135" w:history="1">
            <w:r w:rsidRPr="00972B7C">
              <w:rPr>
                <w:rStyle w:val="Hyperlink"/>
                <w:noProof/>
              </w:rPr>
              <w:t>3.2 Résultats d'apprentissage</w:t>
            </w:r>
            <w:r>
              <w:rPr>
                <w:noProof/>
                <w:webHidden/>
              </w:rPr>
              <w:tab/>
            </w:r>
            <w:r>
              <w:rPr>
                <w:noProof/>
                <w:webHidden/>
              </w:rPr>
              <w:fldChar w:fldCharType="begin"/>
            </w:r>
            <w:r>
              <w:rPr>
                <w:noProof/>
                <w:webHidden/>
              </w:rPr>
              <w:instrText xml:space="preserve"> PAGEREF _Toc224517135 \h </w:instrText>
            </w:r>
            <w:r>
              <w:rPr>
                <w:noProof/>
                <w:webHidden/>
              </w:rPr>
            </w:r>
            <w:r>
              <w:rPr>
                <w:noProof/>
                <w:webHidden/>
              </w:rPr>
              <w:fldChar w:fldCharType="separate"/>
            </w:r>
            <w:r>
              <w:rPr>
                <w:noProof/>
                <w:webHidden/>
              </w:rPr>
              <w:t>36</w:t>
            </w:r>
            <w:r>
              <w:rPr>
                <w:noProof/>
                <w:webHidden/>
              </w:rPr>
              <w:fldChar w:fldCharType="end"/>
            </w:r>
          </w:hyperlink>
        </w:p>
        <w:p w14:paraId="61F80526" w14:textId="0BC22168" w:rsidR="00C12052" w:rsidRDefault="00C12052">
          <w:pPr>
            <w:pStyle w:val="TOC2"/>
            <w:rPr>
              <w:rFonts w:eastAsiaTheme="minorEastAsia"/>
              <w:noProof/>
              <w:kern w:val="2"/>
              <w:sz w:val="24"/>
              <w:szCs w:val="24"/>
              <w:lang w:val="fr-FR" w:eastAsia="fr-FR"/>
              <w14:ligatures w14:val="standardContextual"/>
            </w:rPr>
          </w:pPr>
          <w:hyperlink w:anchor="_Toc224517136" w:history="1">
            <w:r w:rsidRPr="00972B7C">
              <w:rPr>
                <w:rStyle w:val="Hyperlink"/>
                <w:noProof/>
                <w:lang w:val="fr-FR"/>
              </w:rPr>
              <w:t>3.3 Évaluations des risques climatiques</w:t>
            </w:r>
            <w:r>
              <w:rPr>
                <w:noProof/>
                <w:webHidden/>
              </w:rPr>
              <w:tab/>
            </w:r>
            <w:r>
              <w:rPr>
                <w:noProof/>
                <w:webHidden/>
              </w:rPr>
              <w:fldChar w:fldCharType="begin"/>
            </w:r>
            <w:r>
              <w:rPr>
                <w:noProof/>
                <w:webHidden/>
              </w:rPr>
              <w:instrText xml:space="preserve"> PAGEREF _Toc224517136 \h </w:instrText>
            </w:r>
            <w:r>
              <w:rPr>
                <w:noProof/>
                <w:webHidden/>
              </w:rPr>
            </w:r>
            <w:r>
              <w:rPr>
                <w:noProof/>
                <w:webHidden/>
              </w:rPr>
              <w:fldChar w:fldCharType="separate"/>
            </w:r>
            <w:r>
              <w:rPr>
                <w:noProof/>
                <w:webHidden/>
              </w:rPr>
              <w:t>36</w:t>
            </w:r>
            <w:r>
              <w:rPr>
                <w:noProof/>
                <w:webHidden/>
              </w:rPr>
              <w:fldChar w:fldCharType="end"/>
            </w:r>
          </w:hyperlink>
        </w:p>
        <w:p w14:paraId="02EA6FD4" w14:textId="5247374E" w:rsidR="00C12052" w:rsidRDefault="00C12052">
          <w:pPr>
            <w:pStyle w:val="TOC3"/>
            <w:rPr>
              <w:rFonts w:eastAsiaTheme="minorEastAsia"/>
              <w:noProof/>
              <w:kern w:val="2"/>
              <w:sz w:val="24"/>
              <w:szCs w:val="24"/>
              <w:lang w:val="fr-FR" w:eastAsia="fr-FR"/>
              <w14:ligatures w14:val="standardContextual"/>
            </w:rPr>
          </w:pPr>
          <w:hyperlink w:anchor="_Toc224517137" w:history="1">
            <w:r w:rsidRPr="00972B7C">
              <w:rPr>
                <w:rStyle w:val="Hyperlink"/>
                <w:noProof/>
                <w:lang w:val="fr-FR"/>
              </w:rPr>
              <w:t>3.3.1 Concepts fondamentaux des risques climatiques</w:t>
            </w:r>
            <w:r>
              <w:rPr>
                <w:noProof/>
                <w:webHidden/>
              </w:rPr>
              <w:tab/>
            </w:r>
            <w:r>
              <w:rPr>
                <w:noProof/>
                <w:webHidden/>
              </w:rPr>
              <w:fldChar w:fldCharType="begin"/>
            </w:r>
            <w:r>
              <w:rPr>
                <w:noProof/>
                <w:webHidden/>
              </w:rPr>
              <w:instrText xml:space="preserve"> PAGEREF _Toc224517137 \h </w:instrText>
            </w:r>
            <w:r>
              <w:rPr>
                <w:noProof/>
                <w:webHidden/>
              </w:rPr>
            </w:r>
            <w:r>
              <w:rPr>
                <w:noProof/>
                <w:webHidden/>
              </w:rPr>
              <w:fldChar w:fldCharType="separate"/>
            </w:r>
            <w:r>
              <w:rPr>
                <w:noProof/>
                <w:webHidden/>
              </w:rPr>
              <w:t>36</w:t>
            </w:r>
            <w:r>
              <w:rPr>
                <w:noProof/>
                <w:webHidden/>
              </w:rPr>
              <w:fldChar w:fldCharType="end"/>
            </w:r>
          </w:hyperlink>
        </w:p>
        <w:p w14:paraId="76D0D681" w14:textId="4FD08C11" w:rsidR="00C12052" w:rsidRDefault="00C12052">
          <w:pPr>
            <w:pStyle w:val="TOC3"/>
            <w:rPr>
              <w:rFonts w:eastAsiaTheme="minorEastAsia"/>
              <w:noProof/>
              <w:kern w:val="2"/>
              <w:sz w:val="24"/>
              <w:szCs w:val="24"/>
              <w:lang w:val="fr-FR" w:eastAsia="fr-FR"/>
              <w14:ligatures w14:val="standardContextual"/>
            </w:rPr>
          </w:pPr>
          <w:hyperlink w:anchor="_Toc224517138" w:history="1">
            <w:r w:rsidRPr="00972B7C">
              <w:rPr>
                <w:rStyle w:val="Hyperlink"/>
                <w:noProof/>
                <w:lang w:val="fr-FR"/>
              </w:rPr>
              <w:t>3.3.2 Qu'est-ce qu'une évaluation des risques climatiques ?</w:t>
            </w:r>
            <w:r>
              <w:rPr>
                <w:noProof/>
                <w:webHidden/>
              </w:rPr>
              <w:tab/>
            </w:r>
            <w:r>
              <w:rPr>
                <w:noProof/>
                <w:webHidden/>
              </w:rPr>
              <w:fldChar w:fldCharType="begin"/>
            </w:r>
            <w:r>
              <w:rPr>
                <w:noProof/>
                <w:webHidden/>
              </w:rPr>
              <w:instrText xml:space="preserve"> PAGEREF _Toc224517138 \h </w:instrText>
            </w:r>
            <w:r>
              <w:rPr>
                <w:noProof/>
                <w:webHidden/>
              </w:rPr>
            </w:r>
            <w:r>
              <w:rPr>
                <w:noProof/>
                <w:webHidden/>
              </w:rPr>
              <w:fldChar w:fldCharType="separate"/>
            </w:r>
            <w:r>
              <w:rPr>
                <w:noProof/>
                <w:webHidden/>
              </w:rPr>
              <w:t>37</w:t>
            </w:r>
            <w:r>
              <w:rPr>
                <w:noProof/>
                <w:webHidden/>
              </w:rPr>
              <w:fldChar w:fldCharType="end"/>
            </w:r>
          </w:hyperlink>
        </w:p>
        <w:p w14:paraId="44C1FF70" w14:textId="5241BE54" w:rsidR="00C12052" w:rsidRDefault="00C12052">
          <w:pPr>
            <w:pStyle w:val="TOC3"/>
            <w:rPr>
              <w:rFonts w:eastAsiaTheme="minorEastAsia"/>
              <w:noProof/>
              <w:kern w:val="2"/>
              <w:sz w:val="24"/>
              <w:szCs w:val="24"/>
              <w:lang w:val="fr-FR" w:eastAsia="fr-FR"/>
              <w14:ligatures w14:val="standardContextual"/>
            </w:rPr>
          </w:pPr>
          <w:hyperlink w:anchor="_Toc224517139" w:history="1">
            <w:r w:rsidRPr="00972B7C">
              <w:rPr>
                <w:rStyle w:val="Hyperlink"/>
                <w:noProof/>
                <w:lang w:val="fr-FR"/>
              </w:rPr>
              <w:t>3.3.3 Étapes de l'évaluation des risques climatiques</w:t>
            </w:r>
            <w:r>
              <w:rPr>
                <w:noProof/>
                <w:webHidden/>
              </w:rPr>
              <w:tab/>
            </w:r>
            <w:r>
              <w:rPr>
                <w:noProof/>
                <w:webHidden/>
              </w:rPr>
              <w:fldChar w:fldCharType="begin"/>
            </w:r>
            <w:r>
              <w:rPr>
                <w:noProof/>
                <w:webHidden/>
              </w:rPr>
              <w:instrText xml:space="preserve"> PAGEREF _Toc224517139 \h </w:instrText>
            </w:r>
            <w:r>
              <w:rPr>
                <w:noProof/>
                <w:webHidden/>
              </w:rPr>
            </w:r>
            <w:r>
              <w:rPr>
                <w:noProof/>
                <w:webHidden/>
              </w:rPr>
              <w:fldChar w:fldCharType="separate"/>
            </w:r>
            <w:r>
              <w:rPr>
                <w:noProof/>
                <w:webHidden/>
              </w:rPr>
              <w:t>37</w:t>
            </w:r>
            <w:r>
              <w:rPr>
                <w:noProof/>
                <w:webHidden/>
              </w:rPr>
              <w:fldChar w:fldCharType="end"/>
            </w:r>
          </w:hyperlink>
        </w:p>
        <w:p w14:paraId="61713DBB" w14:textId="197DA283" w:rsidR="00C12052" w:rsidRDefault="00C12052">
          <w:pPr>
            <w:pStyle w:val="TOC3"/>
            <w:rPr>
              <w:rFonts w:eastAsiaTheme="minorEastAsia"/>
              <w:noProof/>
              <w:kern w:val="2"/>
              <w:sz w:val="24"/>
              <w:szCs w:val="24"/>
              <w:lang w:val="fr-FR" w:eastAsia="fr-FR"/>
              <w14:ligatures w14:val="standardContextual"/>
            </w:rPr>
          </w:pPr>
          <w:hyperlink w:anchor="_Toc224517140" w:history="1">
            <w:r w:rsidRPr="00972B7C">
              <w:rPr>
                <w:rStyle w:val="Hyperlink"/>
                <w:noProof/>
                <w:lang w:val="fr-FR"/>
              </w:rPr>
              <w:t>3.3.4 Équité et inclusion dans les ERC</w:t>
            </w:r>
            <w:r>
              <w:rPr>
                <w:noProof/>
                <w:webHidden/>
              </w:rPr>
              <w:tab/>
            </w:r>
            <w:r>
              <w:rPr>
                <w:noProof/>
                <w:webHidden/>
              </w:rPr>
              <w:fldChar w:fldCharType="begin"/>
            </w:r>
            <w:r>
              <w:rPr>
                <w:noProof/>
                <w:webHidden/>
              </w:rPr>
              <w:instrText xml:space="preserve"> PAGEREF _Toc224517140 \h </w:instrText>
            </w:r>
            <w:r>
              <w:rPr>
                <w:noProof/>
                <w:webHidden/>
              </w:rPr>
            </w:r>
            <w:r>
              <w:rPr>
                <w:noProof/>
                <w:webHidden/>
              </w:rPr>
              <w:fldChar w:fldCharType="separate"/>
            </w:r>
            <w:r>
              <w:rPr>
                <w:noProof/>
                <w:webHidden/>
              </w:rPr>
              <w:t>38</w:t>
            </w:r>
            <w:r>
              <w:rPr>
                <w:noProof/>
                <w:webHidden/>
              </w:rPr>
              <w:fldChar w:fldCharType="end"/>
            </w:r>
          </w:hyperlink>
        </w:p>
        <w:p w14:paraId="505A2B2A" w14:textId="65346AA3" w:rsidR="00C12052" w:rsidRDefault="00C12052">
          <w:pPr>
            <w:pStyle w:val="TOC3"/>
            <w:rPr>
              <w:rFonts w:eastAsiaTheme="minorEastAsia"/>
              <w:noProof/>
              <w:kern w:val="2"/>
              <w:sz w:val="24"/>
              <w:szCs w:val="24"/>
              <w:lang w:val="fr-FR" w:eastAsia="fr-FR"/>
              <w14:ligatures w14:val="standardContextual"/>
            </w:rPr>
          </w:pPr>
          <w:hyperlink w:anchor="_Toc224517141" w:history="1">
            <w:r w:rsidRPr="00972B7C">
              <w:rPr>
                <w:rStyle w:val="Hyperlink"/>
                <w:noProof/>
                <w:lang w:val="fr-FR"/>
              </w:rPr>
              <w:t>3.3.5 Approches ascendantes dans l’évaluation des risques climatiques</w:t>
            </w:r>
            <w:r>
              <w:rPr>
                <w:noProof/>
                <w:webHidden/>
              </w:rPr>
              <w:tab/>
            </w:r>
            <w:r>
              <w:rPr>
                <w:noProof/>
                <w:webHidden/>
              </w:rPr>
              <w:fldChar w:fldCharType="begin"/>
            </w:r>
            <w:r>
              <w:rPr>
                <w:noProof/>
                <w:webHidden/>
              </w:rPr>
              <w:instrText xml:space="preserve"> PAGEREF _Toc224517141 \h </w:instrText>
            </w:r>
            <w:r>
              <w:rPr>
                <w:noProof/>
                <w:webHidden/>
              </w:rPr>
            </w:r>
            <w:r>
              <w:rPr>
                <w:noProof/>
                <w:webHidden/>
              </w:rPr>
              <w:fldChar w:fldCharType="separate"/>
            </w:r>
            <w:r>
              <w:rPr>
                <w:noProof/>
                <w:webHidden/>
              </w:rPr>
              <w:t>38</w:t>
            </w:r>
            <w:r>
              <w:rPr>
                <w:noProof/>
                <w:webHidden/>
              </w:rPr>
              <w:fldChar w:fldCharType="end"/>
            </w:r>
          </w:hyperlink>
        </w:p>
        <w:p w14:paraId="2E36CA3E" w14:textId="435578AA" w:rsidR="00C12052" w:rsidRDefault="00C12052">
          <w:pPr>
            <w:pStyle w:val="TOC3"/>
            <w:rPr>
              <w:rFonts w:eastAsiaTheme="minorEastAsia"/>
              <w:noProof/>
              <w:kern w:val="2"/>
              <w:sz w:val="24"/>
              <w:szCs w:val="24"/>
              <w:lang w:val="fr-FR" w:eastAsia="fr-FR"/>
              <w14:ligatures w14:val="standardContextual"/>
            </w:rPr>
          </w:pPr>
          <w:hyperlink w:anchor="_Toc224517142" w:history="1">
            <w:r w:rsidRPr="00972B7C">
              <w:rPr>
                <w:rStyle w:val="Hyperlink"/>
                <w:noProof/>
                <w:lang w:val="fr-FR"/>
              </w:rPr>
              <w:t>3.3.6 Résultats de l'évaluation des risques climatiques</w:t>
            </w:r>
            <w:r>
              <w:rPr>
                <w:noProof/>
                <w:webHidden/>
              </w:rPr>
              <w:tab/>
            </w:r>
            <w:r>
              <w:rPr>
                <w:noProof/>
                <w:webHidden/>
              </w:rPr>
              <w:fldChar w:fldCharType="begin"/>
            </w:r>
            <w:r>
              <w:rPr>
                <w:noProof/>
                <w:webHidden/>
              </w:rPr>
              <w:instrText xml:space="preserve"> PAGEREF _Toc224517142 \h </w:instrText>
            </w:r>
            <w:r>
              <w:rPr>
                <w:noProof/>
                <w:webHidden/>
              </w:rPr>
            </w:r>
            <w:r>
              <w:rPr>
                <w:noProof/>
                <w:webHidden/>
              </w:rPr>
              <w:fldChar w:fldCharType="separate"/>
            </w:r>
            <w:r>
              <w:rPr>
                <w:noProof/>
                <w:webHidden/>
              </w:rPr>
              <w:t>39</w:t>
            </w:r>
            <w:r>
              <w:rPr>
                <w:noProof/>
                <w:webHidden/>
              </w:rPr>
              <w:fldChar w:fldCharType="end"/>
            </w:r>
          </w:hyperlink>
        </w:p>
        <w:p w14:paraId="06F97A27" w14:textId="29628F41" w:rsidR="00C12052" w:rsidRDefault="00C12052">
          <w:pPr>
            <w:pStyle w:val="TOC3"/>
            <w:rPr>
              <w:rFonts w:eastAsiaTheme="minorEastAsia"/>
              <w:noProof/>
              <w:kern w:val="2"/>
              <w:sz w:val="24"/>
              <w:szCs w:val="24"/>
              <w:lang w:val="fr-FR" w:eastAsia="fr-FR"/>
              <w14:ligatures w14:val="standardContextual"/>
            </w:rPr>
          </w:pPr>
          <w:hyperlink w:anchor="_Toc224517143" w:history="1">
            <w:r w:rsidRPr="00972B7C">
              <w:rPr>
                <w:rStyle w:val="Hyperlink"/>
                <w:noProof/>
                <w:lang w:val="fr-FR"/>
              </w:rPr>
              <w:t>3.3.7 Du risque à la résilience</w:t>
            </w:r>
            <w:r>
              <w:rPr>
                <w:noProof/>
                <w:webHidden/>
              </w:rPr>
              <w:tab/>
            </w:r>
            <w:r>
              <w:rPr>
                <w:noProof/>
                <w:webHidden/>
              </w:rPr>
              <w:fldChar w:fldCharType="begin"/>
            </w:r>
            <w:r>
              <w:rPr>
                <w:noProof/>
                <w:webHidden/>
              </w:rPr>
              <w:instrText xml:space="preserve"> PAGEREF _Toc224517143 \h </w:instrText>
            </w:r>
            <w:r>
              <w:rPr>
                <w:noProof/>
                <w:webHidden/>
              </w:rPr>
            </w:r>
            <w:r>
              <w:rPr>
                <w:noProof/>
                <w:webHidden/>
              </w:rPr>
              <w:fldChar w:fldCharType="separate"/>
            </w:r>
            <w:r>
              <w:rPr>
                <w:noProof/>
                <w:webHidden/>
              </w:rPr>
              <w:t>39</w:t>
            </w:r>
            <w:r>
              <w:rPr>
                <w:noProof/>
                <w:webHidden/>
              </w:rPr>
              <w:fldChar w:fldCharType="end"/>
            </w:r>
          </w:hyperlink>
        </w:p>
        <w:p w14:paraId="2BCFE48A" w14:textId="3CFAB51C" w:rsidR="00C12052" w:rsidRDefault="00C12052">
          <w:pPr>
            <w:pStyle w:val="TOC2"/>
            <w:rPr>
              <w:rFonts w:eastAsiaTheme="minorEastAsia"/>
              <w:noProof/>
              <w:kern w:val="2"/>
              <w:sz w:val="24"/>
              <w:szCs w:val="24"/>
              <w:lang w:val="fr-FR" w:eastAsia="fr-FR"/>
              <w14:ligatures w14:val="standardContextual"/>
            </w:rPr>
          </w:pPr>
          <w:hyperlink w:anchor="_Toc224517144" w:history="1">
            <w:r w:rsidRPr="00972B7C">
              <w:rPr>
                <w:rStyle w:val="Hyperlink"/>
                <w:noProof/>
                <w:lang w:val="fr-FR"/>
              </w:rPr>
              <w:t>3.4 Points clés sur le Module 3</w:t>
            </w:r>
            <w:r>
              <w:rPr>
                <w:noProof/>
                <w:webHidden/>
              </w:rPr>
              <w:tab/>
            </w:r>
            <w:r>
              <w:rPr>
                <w:noProof/>
                <w:webHidden/>
              </w:rPr>
              <w:fldChar w:fldCharType="begin"/>
            </w:r>
            <w:r>
              <w:rPr>
                <w:noProof/>
                <w:webHidden/>
              </w:rPr>
              <w:instrText xml:space="preserve"> PAGEREF _Toc224517144 \h </w:instrText>
            </w:r>
            <w:r>
              <w:rPr>
                <w:noProof/>
                <w:webHidden/>
              </w:rPr>
            </w:r>
            <w:r>
              <w:rPr>
                <w:noProof/>
                <w:webHidden/>
              </w:rPr>
              <w:fldChar w:fldCharType="separate"/>
            </w:r>
            <w:r>
              <w:rPr>
                <w:noProof/>
                <w:webHidden/>
              </w:rPr>
              <w:t>40</w:t>
            </w:r>
            <w:r>
              <w:rPr>
                <w:noProof/>
                <w:webHidden/>
              </w:rPr>
              <w:fldChar w:fldCharType="end"/>
            </w:r>
          </w:hyperlink>
        </w:p>
        <w:p w14:paraId="617F48B7" w14:textId="7B68BECB" w:rsidR="00C12052" w:rsidRDefault="00C12052">
          <w:pPr>
            <w:pStyle w:val="TOC2"/>
            <w:rPr>
              <w:rFonts w:eastAsiaTheme="minorEastAsia"/>
              <w:noProof/>
              <w:kern w:val="2"/>
              <w:sz w:val="24"/>
              <w:szCs w:val="24"/>
              <w:lang w:val="fr-FR" w:eastAsia="fr-FR"/>
              <w14:ligatures w14:val="standardContextual"/>
            </w:rPr>
          </w:pPr>
          <w:hyperlink w:anchor="_Toc224517145" w:history="1">
            <w:r w:rsidRPr="00972B7C">
              <w:rPr>
                <w:rStyle w:val="Hyperlink"/>
                <w:noProof/>
                <w:lang w:val="fr-FR"/>
              </w:rPr>
              <w:t>3.5 Réflexions sur module 3</w:t>
            </w:r>
            <w:r>
              <w:rPr>
                <w:noProof/>
                <w:webHidden/>
              </w:rPr>
              <w:tab/>
            </w:r>
            <w:r>
              <w:rPr>
                <w:noProof/>
                <w:webHidden/>
              </w:rPr>
              <w:fldChar w:fldCharType="begin"/>
            </w:r>
            <w:r>
              <w:rPr>
                <w:noProof/>
                <w:webHidden/>
              </w:rPr>
              <w:instrText xml:space="preserve"> PAGEREF _Toc224517145 \h </w:instrText>
            </w:r>
            <w:r>
              <w:rPr>
                <w:noProof/>
                <w:webHidden/>
              </w:rPr>
            </w:r>
            <w:r>
              <w:rPr>
                <w:noProof/>
                <w:webHidden/>
              </w:rPr>
              <w:fldChar w:fldCharType="separate"/>
            </w:r>
            <w:r>
              <w:rPr>
                <w:noProof/>
                <w:webHidden/>
              </w:rPr>
              <w:t>41</w:t>
            </w:r>
            <w:r>
              <w:rPr>
                <w:noProof/>
                <w:webHidden/>
              </w:rPr>
              <w:fldChar w:fldCharType="end"/>
            </w:r>
          </w:hyperlink>
        </w:p>
        <w:p w14:paraId="6B15725D" w14:textId="6681D2DA" w:rsidR="00C12052" w:rsidRDefault="00C12052">
          <w:pPr>
            <w:pStyle w:val="TOC2"/>
            <w:rPr>
              <w:rFonts w:eastAsiaTheme="minorEastAsia"/>
              <w:noProof/>
              <w:kern w:val="2"/>
              <w:sz w:val="24"/>
              <w:szCs w:val="24"/>
              <w:lang w:val="fr-FR" w:eastAsia="fr-FR"/>
              <w14:ligatures w14:val="standardContextual"/>
            </w:rPr>
          </w:pPr>
          <w:hyperlink w:anchor="_Toc224517146" w:history="1">
            <w:r w:rsidRPr="00972B7C">
              <w:rPr>
                <w:rStyle w:val="Hyperlink"/>
                <w:noProof/>
                <w:lang w:val="fr-FR"/>
              </w:rPr>
              <w:t>3.6 Ressources supplémentaires pour le module 3</w:t>
            </w:r>
            <w:r>
              <w:rPr>
                <w:noProof/>
                <w:webHidden/>
              </w:rPr>
              <w:tab/>
            </w:r>
            <w:r>
              <w:rPr>
                <w:noProof/>
                <w:webHidden/>
              </w:rPr>
              <w:fldChar w:fldCharType="begin"/>
            </w:r>
            <w:r>
              <w:rPr>
                <w:noProof/>
                <w:webHidden/>
              </w:rPr>
              <w:instrText xml:space="preserve"> PAGEREF _Toc224517146 \h </w:instrText>
            </w:r>
            <w:r>
              <w:rPr>
                <w:noProof/>
                <w:webHidden/>
              </w:rPr>
            </w:r>
            <w:r>
              <w:rPr>
                <w:noProof/>
                <w:webHidden/>
              </w:rPr>
              <w:fldChar w:fldCharType="separate"/>
            </w:r>
            <w:r>
              <w:rPr>
                <w:noProof/>
                <w:webHidden/>
              </w:rPr>
              <w:t>41</w:t>
            </w:r>
            <w:r>
              <w:rPr>
                <w:noProof/>
                <w:webHidden/>
              </w:rPr>
              <w:fldChar w:fldCharType="end"/>
            </w:r>
          </w:hyperlink>
        </w:p>
        <w:p w14:paraId="30D14A7B" w14:textId="403BC7B3" w:rsidR="00C12052" w:rsidRDefault="00C12052">
          <w:pPr>
            <w:pStyle w:val="TOC1"/>
            <w:rPr>
              <w:rFonts w:asciiTheme="minorHAnsi" w:eastAsiaTheme="minorEastAsia" w:hAnsiTheme="minorHAnsi"/>
              <w:b w:val="0"/>
              <w:caps w:val="0"/>
              <w:noProof/>
              <w:color w:val="auto"/>
              <w:kern w:val="2"/>
              <w:sz w:val="24"/>
              <w:szCs w:val="24"/>
              <w:lang w:val="fr-FR" w:eastAsia="fr-FR"/>
              <w14:ligatures w14:val="standardContextual"/>
            </w:rPr>
          </w:pPr>
          <w:hyperlink w:anchor="_Toc224517147" w:history="1">
            <w:r w:rsidRPr="00972B7C">
              <w:rPr>
                <w:rStyle w:val="Hyperlink"/>
                <w:noProof/>
                <w:lang w:val="fr-FR"/>
              </w:rPr>
              <w:t>Module 4 : Options d'adaptation au changement climatique et de résilience</w:t>
            </w:r>
            <w:r>
              <w:rPr>
                <w:noProof/>
                <w:webHidden/>
              </w:rPr>
              <w:tab/>
            </w:r>
            <w:r>
              <w:rPr>
                <w:noProof/>
                <w:webHidden/>
              </w:rPr>
              <w:fldChar w:fldCharType="begin"/>
            </w:r>
            <w:r>
              <w:rPr>
                <w:noProof/>
                <w:webHidden/>
              </w:rPr>
              <w:instrText xml:space="preserve"> PAGEREF _Toc224517147 \h </w:instrText>
            </w:r>
            <w:r>
              <w:rPr>
                <w:noProof/>
                <w:webHidden/>
              </w:rPr>
            </w:r>
            <w:r>
              <w:rPr>
                <w:noProof/>
                <w:webHidden/>
              </w:rPr>
              <w:fldChar w:fldCharType="separate"/>
            </w:r>
            <w:r>
              <w:rPr>
                <w:noProof/>
                <w:webHidden/>
              </w:rPr>
              <w:t>42</w:t>
            </w:r>
            <w:r>
              <w:rPr>
                <w:noProof/>
                <w:webHidden/>
              </w:rPr>
              <w:fldChar w:fldCharType="end"/>
            </w:r>
          </w:hyperlink>
        </w:p>
        <w:p w14:paraId="68230B5A" w14:textId="632B31A6" w:rsidR="00C12052" w:rsidRDefault="00C12052">
          <w:pPr>
            <w:pStyle w:val="TOC2"/>
            <w:rPr>
              <w:rFonts w:eastAsiaTheme="minorEastAsia"/>
              <w:noProof/>
              <w:kern w:val="2"/>
              <w:sz w:val="24"/>
              <w:szCs w:val="24"/>
              <w:lang w:val="fr-FR" w:eastAsia="fr-FR"/>
              <w14:ligatures w14:val="standardContextual"/>
            </w:rPr>
          </w:pPr>
          <w:hyperlink w:anchor="_Toc224517148" w:history="1">
            <w:r w:rsidRPr="00972B7C">
              <w:rPr>
                <w:rStyle w:val="Hyperlink"/>
                <w:noProof/>
                <w:lang w:val="fr-FR"/>
              </w:rPr>
              <w:t>4.1 Description du module</w:t>
            </w:r>
            <w:r>
              <w:rPr>
                <w:noProof/>
                <w:webHidden/>
              </w:rPr>
              <w:tab/>
            </w:r>
            <w:r>
              <w:rPr>
                <w:noProof/>
                <w:webHidden/>
              </w:rPr>
              <w:fldChar w:fldCharType="begin"/>
            </w:r>
            <w:r>
              <w:rPr>
                <w:noProof/>
                <w:webHidden/>
              </w:rPr>
              <w:instrText xml:space="preserve"> PAGEREF _Toc224517148 \h </w:instrText>
            </w:r>
            <w:r>
              <w:rPr>
                <w:noProof/>
                <w:webHidden/>
              </w:rPr>
            </w:r>
            <w:r>
              <w:rPr>
                <w:noProof/>
                <w:webHidden/>
              </w:rPr>
              <w:fldChar w:fldCharType="separate"/>
            </w:r>
            <w:r>
              <w:rPr>
                <w:noProof/>
                <w:webHidden/>
              </w:rPr>
              <w:t>42</w:t>
            </w:r>
            <w:r>
              <w:rPr>
                <w:noProof/>
                <w:webHidden/>
              </w:rPr>
              <w:fldChar w:fldCharType="end"/>
            </w:r>
          </w:hyperlink>
        </w:p>
        <w:p w14:paraId="23775E27" w14:textId="6553303E" w:rsidR="00C12052" w:rsidRDefault="00C12052">
          <w:pPr>
            <w:pStyle w:val="TOC2"/>
            <w:rPr>
              <w:rFonts w:eastAsiaTheme="minorEastAsia"/>
              <w:noProof/>
              <w:kern w:val="2"/>
              <w:sz w:val="24"/>
              <w:szCs w:val="24"/>
              <w:lang w:val="fr-FR" w:eastAsia="fr-FR"/>
              <w14:ligatures w14:val="standardContextual"/>
            </w:rPr>
          </w:pPr>
          <w:hyperlink w:anchor="_Toc224517149" w:history="1">
            <w:r w:rsidRPr="00972B7C">
              <w:rPr>
                <w:rStyle w:val="Hyperlink"/>
                <w:noProof/>
              </w:rPr>
              <w:t>4.2 Résultats d'apprentissage</w:t>
            </w:r>
            <w:r>
              <w:rPr>
                <w:noProof/>
                <w:webHidden/>
              </w:rPr>
              <w:tab/>
            </w:r>
            <w:r>
              <w:rPr>
                <w:noProof/>
                <w:webHidden/>
              </w:rPr>
              <w:fldChar w:fldCharType="begin"/>
            </w:r>
            <w:r>
              <w:rPr>
                <w:noProof/>
                <w:webHidden/>
              </w:rPr>
              <w:instrText xml:space="preserve"> PAGEREF _Toc224517149 \h </w:instrText>
            </w:r>
            <w:r>
              <w:rPr>
                <w:noProof/>
                <w:webHidden/>
              </w:rPr>
            </w:r>
            <w:r>
              <w:rPr>
                <w:noProof/>
                <w:webHidden/>
              </w:rPr>
              <w:fldChar w:fldCharType="separate"/>
            </w:r>
            <w:r>
              <w:rPr>
                <w:noProof/>
                <w:webHidden/>
              </w:rPr>
              <w:t>42</w:t>
            </w:r>
            <w:r>
              <w:rPr>
                <w:noProof/>
                <w:webHidden/>
              </w:rPr>
              <w:fldChar w:fldCharType="end"/>
            </w:r>
          </w:hyperlink>
        </w:p>
        <w:p w14:paraId="3563CB92" w14:textId="07971EEC" w:rsidR="00C12052" w:rsidRDefault="00C12052">
          <w:pPr>
            <w:pStyle w:val="TOC2"/>
            <w:rPr>
              <w:rFonts w:eastAsiaTheme="minorEastAsia"/>
              <w:noProof/>
              <w:kern w:val="2"/>
              <w:sz w:val="24"/>
              <w:szCs w:val="24"/>
              <w:lang w:val="fr-FR" w:eastAsia="fr-FR"/>
              <w14:ligatures w14:val="standardContextual"/>
            </w:rPr>
          </w:pPr>
          <w:hyperlink w:anchor="_Toc224517150" w:history="1">
            <w:r w:rsidRPr="00972B7C">
              <w:rPr>
                <w:rStyle w:val="Hyperlink"/>
                <w:noProof/>
                <w:lang w:val="fr-FR"/>
              </w:rPr>
              <w:t>4.3 Thèmes clés</w:t>
            </w:r>
            <w:r>
              <w:rPr>
                <w:noProof/>
                <w:webHidden/>
              </w:rPr>
              <w:tab/>
            </w:r>
            <w:r>
              <w:rPr>
                <w:noProof/>
                <w:webHidden/>
              </w:rPr>
              <w:fldChar w:fldCharType="begin"/>
            </w:r>
            <w:r>
              <w:rPr>
                <w:noProof/>
                <w:webHidden/>
              </w:rPr>
              <w:instrText xml:space="preserve"> PAGEREF _Toc224517150 \h </w:instrText>
            </w:r>
            <w:r>
              <w:rPr>
                <w:noProof/>
                <w:webHidden/>
              </w:rPr>
            </w:r>
            <w:r>
              <w:rPr>
                <w:noProof/>
                <w:webHidden/>
              </w:rPr>
              <w:fldChar w:fldCharType="separate"/>
            </w:r>
            <w:r>
              <w:rPr>
                <w:noProof/>
                <w:webHidden/>
              </w:rPr>
              <w:t>42</w:t>
            </w:r>
            <w:r>
              <w:rPr>
                <w:noProof/>
                <w:webHidden/>
              </w:rPr>
              <w:fldChar w:fldCharType="end"/>
            </w:r>
          </w:hyperlink>
        </w:p>
        <w:p w14:paraId="50856BDE" w14:textId="06BB25D8" w:rsidR="00C12052" w:rsidRDefault="00C12052">
          <w:pPr>
            <w:pStyle w:val="TOC3"/>
            <w:rPr>
              <w:rFonts w:eastAsiaTheme="minorEastAsia"/>
              <w:noProof/>
              <w:kern w:val="2"/>
              <w:sz w:val="24"/>
              <w:szCs w:val="24"/>
              <w:lang w:val="fr-FR" w:eastAsia="fr-FR"/>
              <w14:ligatures w14:val="standardContextual"/>
            </w:rPr>
          </w:pPr>
          <w:hyperlink w:anchor="_Toc224517151" w:history="1">
            <w:r w:rsidRPr="00972B7C">
              <w:rPr>
                <w:rStyle w:val="Hyperlink"/>
                <w:noProof/>
                <w:lang w:val="fr-FR"/>
              </w:rPr>
              <w:t>4.3.1 Qu'est-ce qui rend les infrastructures résilientes au changement climatique ?</w:t>
            </w:r>
            <w:r>
              <w:rPr>
                <w:noProof/>
                <w:webHidden/>
              </w:rPr>
              <w:tab/>
            </w:r>
            <w:r>
              <w:rPr>
                <w:noProof/>
                <w:webHidden/>
              </w:rPr>
              <w:fldChar w:fldCharType="begin"/>
            </w:r>
            <w:r>
              <w:rPr>
                <w:noProof/>
                <w:webHidden/>
              </w:rPr>
              <w:instrText xml:space="preserve"> PAGEREF _Toc224517151 \h </w:instrText>
            </w:r>
            <w:r>
              <w:rPr>
                <w:noProof/>
                <w:webHidden/>
              </w:rPr>
            </w:r>
            <w:r>
              <w:rPr>
                <w:noProof/>
                <w:webHidden/>
              </w:rPr>
              <w:fldChar w:fldCharType="separate"/>
            </w:r>
            <w:r>
              <w:rPr>
                <w:noProof/>
                <w:webHidden/>
              </w:rPr>
              <w:t>42</w:t>
            </w:r>
            <w:r>
              <w:rPr>
                <w:noProof/>
                <w:webHidden/>
              </w:rPr>
              <w:fldChar w:fldCharType="end"/>
            </w:r>
          </w:hyperlink>
        </w:p>
        <w:p w14:paraId="2987F699" w14:textId="3AEF7D39" w:rsidR="00C12052" w:rsidRDefault="00C12052">
          <w:pPr>
            <w:pStyle w:val="TOC3"/>
            <w:rPr>
              <w:rFonts w:eastAsiaTheme="minorEastAsia"/>
              <w:noProof/>
              <w:kern w:val="2"/>
              <w:sz w:val="24"/>
              <w:szCs w:val="24"/>
              <w:lang w:val="fr-FR" w:eastAsia="fr-FR"/>
              <w14:ligatures w14:val="standardContextual"/>
            </w:rPr>
          </w:pPr>
          <w:hyperlink w:anchor="_Toc224517152" w:history="1">
            <w:r w:rsidRPr="00972B7C">
              <w:rPr>
                <w:rStyle w:val="Hyperlink"/>
                <w:noProof/>
                <w:lang w:val="fr-FR"/>
              </w:rPr>
              <w:t>4.3.2 La conception d'infrastructures urbaines résilientes repose sur trois principes fondamentaux</w:t>
            </w:r>
            <w:r>
              <w:rPr>
                <w:noProof/>
                <w:webHidden/>
              </w:rPr>
              <w:tab/>
            </w:r>
            <w:r>
              <w:rPr>
                <w:noProof/>
                <w:webHidden/>
              </w:rPr>
              <w:fldChar w:fldCharType="begin"/>
            </w:r>
            <w:r>
              <w:rPr>
                <w:noProof/>
                <w:webHidden/>
              </w:rPr>
              <w:instrText xml:space="preserve"> PAGEREF _Toc224517152 \h </w:instrText>
            </w:r>
            <w:r>
              <w:rPr>
                <w:noProof/>
                <w:webHidden/>
              </w:rPr>
            </w:r>
            <w:r>
              <w:rPr>
                <w:noProof/>
                <w:webHidden/>
              </w:rPr>
              <w:fldChar w:fldCharType="separate"/>
            </w:r>
            <w:r>
              <w:rPr>
                <w:noProof/>
                <w:webHidden/>
              </w:rPr>
              <w:t>43</w:t>
            </w:r>
            <w:r>
              <w:rPr>
                <w:noProof/>
                <w:webHidden/>
              </w:rPr>
              <w:fldChar w:fldCharType="end"/>
            </w:r>
          </w:hyperlink>
        </w:p>
        <w:p w14:paraId="600C01FA" w14:textId="758A571E" w:rsidR="00C12052" w:rsidRDefault="00C12052">
          <w:pPr>
            <w:pStyle w:val="TOC3"/>
            <w:rPr>
              <w:rFonts w:eastAsiaTheme="minorEastAsia"/>
              <w:noProof/>
              <w:kern w:val="2"/>
              <w:sz w:val="24"/>
              <w:szCs w:val="24"/>
              <w:lang w:val="fr-FR" w:eastAsia="fr-FR"/>
              <w14:ligatures w14:val="standardContextual"/>
            </w:rPr>
          </w:pPr>
          <w:hyperlink w:anchor="_Toc224517153" w:history="1">
            <w:r w:rsidRPr="00972B7C">
              <w:rPr>
                <w:rStyle w:val="Hyperlink"/>
                <w:noProof/>
                <w:lang w:val="fr-FR"/>
              </w:rPr>
              <w:t>4.3.3 Environnement favorable et financement climatique</w:t>
            </w:r>
            <w:r>
              <w:rPr>
                <w:noProof/>
                <w:webHidden/>
              </w:rPr>
              <w:tab/>
            </w:r>
            <w:r>
              <w:rPr>
                <w:noProof/>
                <w:webHidden/>
              </w:rPr>
              <w:fldChar w:fldCharType="begin"/>
            </w:r>
            <w:r>
              <w:rPr>
                <w:noProof/>
                <w:webHidden/>
              </w:rPr>
              <w:instrText xml:space="preserve"> PAGEREF _Toc224517153 \h </w:instrText>
            </w:r>
            <w:r>
              <w:rPr>
                <w:noProof/>
                <w:webHidden/>
              </w:rPr>
            </w:r>
            <w:r>
              <w:rPr>
                <w:noProof/>
                <w:webHidden/>
              </w:rPr>
              <w:fldChar w:fldCharType="separate"/>
            </w:r>
            <w:r>
              <w:rPr>
                <w:noProof/>
                <w:webHidden/>
              </w:rPr>
              <w:t>43</w:t>
            </w:r>
            <w:r>
              <w:rPr>
                <w:noProof/>
                <w:webHidden/>
              </w:rPr>
              <w:fldChar w:fldCharType="end"/>
            </w:r>
          </w:hyperlink>
        </w:p>
        <w:p w14:paraId="47B4CF14" w14:textId="5BCF03D5" w:rsidR="00C12052" w:rsidRDefault="00C12052">
          <w:pPr>
            <w:pStyle w:val="TOC3"/>
            <w:rPr>
              <w:rFonts w:eastAsiaTheme="minorEastAsia"/>
              <w:noProof/>
              <w:kern w:val="2"/>
              <w:sz w:val="24"/>
              <w:szCs w:val="24"/>
              <w:lang w:val="fr-FR" w:eastAsia="fr-FR"/>
              <w14:ligatures w14:val="standardContextual"/>
            </w:rPr>
          </w:pPr>
          <w:hyperlink w:anchor="_Toc224517154" w:history="1">
            <w:r w:rsidRPr="00972B7C">
              <w:rPr>
                <w:rStyle w:val="Hyperlink"/>
                <w:noProof/>
                <w:lang w:val="fr-FR"/>
              </w:rPr>
              <w:t>4.3.4 Approches vertes, bleues et grises</w:t>
            </w:r>
            <w:r>
              <w:rPr>
                <w:noProof/>
                <w:webHidden/>
              </w:rPr>
              <w:tab/>
            </w:r>
            <w:r>
              <w:rPr>
                <w:noProof/>
                <w:webHidden/>
              </w:rPr>
              <w:fldChar w:fldCharType="begin"/>
            </w:r>
            <w:r>
              <w:rPr>
                <w:noProof/>
                <w:webHidden/>
              </w:rPr>
              <w:instrText xml:space="preserve"> PAGEREF _Toc224517154 \h </w:instrText>
            </w:r>
            <w:r>
              <w:rPr>
                <w:noProof/>
                <w:webHidden/>
              </w:rPr>
            </w:r>
            <w:r>
              <w:rPr>
                <w:noProof/>
                <w:webHidden/>
              </w:rPr>
              <w:fldChar w:fldCharType="separate"/>
            </w:r>
            <w:r>
              <w:rPr>
                <w:noProof/>
                <w:webHidden/>
              </w:rPr>
              <w:t>44</w:t>
            </w:r>
            <w:r>
              <w:rPr>
                <w:noProof/>
                <w:webHidden/>
              </w:rPr>
              <w:fldChar w:fldCharType="end"/>
            </w:r>
          </w:hyperlink>
        </w:p>
        <w:p w14:paraId="7E790462" w14:textId="490EEE3A" w:rsidR="00C12052" w:rsidRDefault="00C12052">
          <w:pPr>
            <w:pStyle w:val="TOC3"/>
            <w:rPr>
              <w:rFonts w:eastAsiaTheme="minorEastAsia"/>
              <w:noProof/>
              <w:kern w:val="2"/>
              <w:sz w:val="24"/>
              <w:szCs w:val="24"/>
              <w:lang w:val="fr-FR" w:eastAsia="fr-FR"/>
              <w14:ligatures w14:val="standardContextual"/>
            </w:rPr>
          </w:pPr>
          <w:hyperlink w:anchor="_Toc224517155" w:history="1">
            <w:r w:rsidRPr="00972B7C">
              <w:rPr>
                <w:rStyle w:val="Hyperlink"/>
                <w:noProof/>
                <w:lang w:val="fr-FR"/>
              </w:rPr>
              <w:t>4.3.5 Avantages des solutions fondées sur la nature</w:t>
            </w:r>
            <w:r>
              <w:rPr>
                <w:noProof/>
                <w:webHidden/>
              </w:rPr>
              <w:tab/>
            </w:r>
            <w:r>
              <w:rPr>
                <w:noProof/>
                <w:webHidden/>
              </w:rPr>
              <w:fldChar w:fldCharType="begin"/>
            </w:r>
            <w:r>
              <w:rPr>
                <w:noProof/>
                <w:webHidden/>
              </w:rPr>
              <w:instrText xml:space="preserve"> PAGEREF _Toc224517155 \h </w:instrText>
            </w:r>
            <w:r>
              <w:rPr>
                <w:noProof/>
                <w:webHidden/>
              </w:rPr>
            </w:r>
            <w:r>
              <w:rPr>
                <w:noProof/>
                <w:webHidden/>
              </w:rPr>
              <w:fldChar w:fldCharType="separate"/>
            </w:r>
            <w:r>
              <w:rPr>
                <w:noProof/>
                <w:webHidden/>
              </w:rPr>
              <w:t>44</w:t>
            </w:r>
            <w:r>
              <w:rPr>
                <w:noProof/>
                <w:webHidden/>
              </w:rPr>
              <w:fldChar w:fldCharType="end"/>
            </w:r>
          </w:hyperlink>
        </w:p>
        <w:p w14:paraId="03AA26CE" w14:textId="1C1B37B8" w:rsidR="00C12052" w:rsidRDefault="00C12052">
          <w:pPr>
            <w:pStyle w:val="TOC3"/>
            <w:rPr>
              <w:rFonts w:eastAsiaTheme="minorEastAsia"/>
              <w:noProof/>
              <w:kern w:val="2"/>
              <w:sz w:val="24"/>
              <w:szCs w:val="24"/>
              <w:lang w:val="fr-FR" w:eastAsia="fr-FR"/>
              <w14:ligatures w14:val="standardContextual"/>
            </w:rPr>
          </w:pPr>
          <w:hyperlink w:anchor="_Toc224517156" w:history="1">
            <w:r w:rsidRPr="00972B7C">
              <w:rPr>
                <w:rStyle w:val="Hyperlink"/>
                <w:noProof/>
                <w:lang w:val="fr-FR"/>
              </w:rPr>
              <w:t>4.3.6 Financement climatique et additionnalité</w:t>
            </w:r>
            <w:r>
              <w:rPr>
                <w:noProof/>
                <w:webHidden/>
              </w:rPr>
              <w:tab/>
            </w:r>
            <w:r>
              <w:rPr>
                <w:noProof/>
                <w:webHidden/>
              </w:rPr>
              <w:fldChar w:fldCharType="begin"/>
            </w:r>
            <w:r>
              <w:rPr>
                <w:noProof/>
                <w:webHidden/>
              </w:rPr>
              <w:instrText xml:space="preserve"> PAGEREF _Toc224517156 \h </w:instrText>
            </w:r>
            <w:r>
              <w:rPr>
                <w:noProof/>
                <w:webHidden/>
              </w:rPr>
            </w:r>
            <w:r>
              <w:rPr>
                <w:noProof/>
                <w:webHidden/>
              </w:rPr>
              <w:fldChar w:fldCharType="separate"/>
            </w:r>
            <w:r>
              <w:rPr>
                <w:noProof/>
                <w:webHidden/>
              </w:rPr>
              <w:t>45</w:t>
            </w:r>
            <w:r>
              <w:rPr>
                <w:noProof/>
                <w:webHidden/>
              </w:rPr>
              <w:fldChar w:fldCharType="end"/>
            </w:r>
          </w:hyperlink>
        </w:p>
        <w:p w14:paraId="319F6269" w14:textId="2878F189" w:rsidR="00C12052" w:rsidRDefault="00C12052">
          <w:pPr>
            <w:pStyle w:val="TOC2"/>
            <w:rPr>
              <w:rFonts w:eastAsiaTheme="minorEastAsia"/>
              <w:noProof/>
              <w:kern w:val="2"/>
              <w:sz w:val="24"/>
              <w:szCs w:val="24"/>
              <w:lang w:val="fr-FR" w:eastAsia="fr-FR"/>
              <w14:ligatures w14:val="standardContextual"/>
            </w:rPr>
          </w:pPr>
          <w:hyperlink w:anchor="_Toc224517157" w:history="1">
            <w:r w:rsidRPr="00972B7C">
              <w:rPr>
                <w:rStyle w:val="Hyperlink"/>
                <w:noProof/>
                <w:lang w:val="fr-FR"/>
              </w:rPr>
              <w:t>4.4 Points clés</w:t>
            </w:r>
            <w:r>
              <w:rPr>
                <w:noProof/>
                <w:webHidden/>
              </w:rPr>
              <w:tab/>
            </w:r>
            <w:r>
              <w:rPr>
                <w:noProof/>
                <w:webHidden/>
              </w:rPr>
              <w:fldChar w:fldCharType="begin"/>
            </w:r>
            <w:r>
              <w:rPr>
                <w:noProof/>
                <w:webHidden/>
              </w:rPr>
              <w:instrText xml:space="preserve"> PAGEREF _Toc224517157 \h </w:instrText>
            </w:r>
            <w:r>
              <w:rPr>
                <w:noProof/>
                <w:webHidden/>
              </w:rPr>
            </w:r>
            <w:r>
              <w:rPr>
                <w:noProof/>
                <w:webHidden/>
              </w:rPr>
              <w:fldChar w:fldCharType="separate"/>
            </w:r>
            <w:r>
              <w:rPr>
                <w:noProof/>
                <w:webHidden/>
              </w:rPr>
              <w:t>45</w:t>
            </w:r>
            <w:r>
              <w:rPr>
                <w:noProof/>
                <w:webHidden/>
              </w:rPr>
              <w:fldChar w:fldCharType="end"/>
            </w:r>
          </w:hyperlink>
        </w:p>
        <w:p w14:paraId="4A8F2B1D" w14:textId="488FDF3C" w:rsidR="00C12052" w:rsidRDefault="00C12052">
          <w:pPr>
            <w:pStyle w:val="TOC2"/>
            <w:rPr>
              <w:rFonts w:eastAsiaTheme="minorEastAsia"/>
              <w:noProof/>
              <w:kern w:val="2"/>
              <w:sz w:val="24"/>
              <w:szCs w:val="24"/>
              <w:lang w:val="fr-FR" w:eastAsia="fr-FR"/>
              <w14:ligatures w14:val="standardContextual"/>
            </w:rPr>
          </w:pPr>
          <w:hyperlink w:anchor="_Toc224517158" w:history="1">
            <w:r w:rsidRPr="00972B7C">
              <w:rPr>
                <w:rStyle w:val="Hyperlink"/>
                <w:noProof/>
                <w:lang w:val="fr-FR"/>
              </w:rPr>
              <w:t>4.5 Réflexions sur le module 4</w:t>
            </w:r>
            <w:r>
              <w:rPr>
                <w:noProof/>
                <w:webHidden/>
              </w:rPr>
              <w:tab/>
            </w:r>
            <w:r>
              <w:rPr>
                <w:noProof/>
                <w:webHidden/>
              </w:rPr>
              <w:fldChar w:fldCharType="begin"/>
            </w:r>
            <w:r>
              <w:rPr>
                <w:noProof/>
                <w:webHidden/>
              </w:rPr>
              <w:instrText xml:space="preserve"> PAGEREF _Toc224517158 \h </w:instrText>
            </w:r>
            <w:r>
              <w:rPr>
                <w:noProof/>
                <w:webHidden/>
              </w:rPr>
            </w:r>
            <w:r>
              <w:rPr>
                <w:noProof/>
                <w:webHidden/>
              </w:rPr>
              <w:fldChar w:fldCharType="separate"/>
            </w:r>
            <w:r>
              <w:rPr>
                <w:noProof/>
                <w:webHidden/>
              </w:rPr>
              <w:t>46</w:t>
            </w:r>
            <w:r>
              <w:rPr>
                <w:noProof/>
                <w:webHidden/>
              </w:rPr>
              <w:fldChar w:fldCharType="end"/>
            </w:r>
          </w:hyperlink>
        </w:p>
        <w:p w14:paraId="7175D09F" w14:textId="419A50C2" w:rsidR="00C12052" w:rsidRDefault="00C12052">
          <w:pPr>
            <w:pStyle w:val="TOC2"/>
            <w:rPr>
              <w:rFonts w:eastAsiaTheme="minorEastAsia"/>
              <w:noProof/>
              <w:kern w:val="2"/>
              <w:sz w:val="24"/>
              <w:szCs w:val="24"/>
              <w:lang w:val="fr-FR" w:eastAsia="fr-FR"/>
              <w14:ligatures w14:val="standardContextual"/>
            </w:rPr>
          </w:pPr>
          <w:hyperlink w:anchor="_Toc224517159" w:history="1">
            <w:r w:rsidRPr="00972B7C">
              <w:rPr>
                <w:rStyle w:val="Hyperlink"/>
                <w:noProof/>
                <w:lang w:val="fr-FR"/>
              </w:rPr>
              <w:t>4.6 Ressources supplémentaires pour le module 4</w:t>
            </w:r>
            <w:r>
              <w:rPr>
                <w:noProof/>
                <w:webHidden/>
              </w:rPr>
              <w:tab/>
            </w:r>
            <w:r>
              <w:rPr>
                <w:noProof/>
                <w:webHidden/>
              </w:rPr>
              <w:fldChar w:fldCharType="begin"/>
            </w:r>
            <w:r>
              <w:rPr>
                <w:noProof/>
                <w:webHidden/>
              </w:rPr>
              <w:instrText xml:space="preserve"> PAGEREF _Toc224517159 \h </w:instrText>
            </w:r>
            <w:r>
              <w:rPr>
                <w:noProof/>
                <w:webHidden/>
              </w:rPr>
            </w:r>
            <w:r>
              <w:rPr>
                <w:noProof/>
                <w:webHidden/>
              </w:rPr>
              <w:fldChar w:fldCharType="separate"/>
            </w:r>
            <w:r>
              <w:rPr>
                <w:noProof/>
                <w:webHidden/>
              </w:rPr>
              <w:t>47</w:t>
            </w:r>
            <w:r>
              <w:rPr>
                <w:noProof/>
                <w:webHidden/>
              </w:rPr>
              <w:fldChar w:fldCharType="end"/>
            </w:r>
          </w:hyperlink>
        </w:p>
        <w:p w14:paraId="4FD162D7" w14:textId="50E528FC" w:rsidR="00C12052" w:rsidRDefault="00C12052">
          <w:pPr>
            <w:pStyle w:val="TOC1"/>
            <w:rPr>
              <w:rFonts w:asciiTheme="minorHAnsi" w:eastAsiaTheme="minorEastAsia" w:hAnsiTheme="minorHAnsi"/>
              <w:b w:val="0"/>
              <w:caps w:val="0"/>
              <w:noProof/>
              <w:color w:val="auto"/>
              <w:kern w:val="2"/>
              <w:sz w:val="24"/>
              <w:szCs w:val="24"/>
              <w:lang w:val="fr-FR" w:eastAsia="fr-FR"/>
              <w14:ligatures w14:val="standardContextual"/>
            </w:rPr>
          </w:pPr>
          <w:hyperlink w:anchor="_Toc224517160" w:history="1">
            <w:r w:rsidRPr="00972B7C">
              <w:rPr>
                <w:rStyle w:val="Hyperlink"/>
                <w:noProof/>
                <w:lang w:val="fr-FR"/>
              </w:rPr>
              <w:t>Module 5 : Boîte à outils pour la planification des infrastructures d'eau et d'assainissement</w:t>
            </w:r>
            <w:r>
              <w:rPr>
                <w:noProof/>
                <w:webHidden/>
              </w:rPr>
              <w:tab/>
            </w:r>
            <w:r>
              <w:rPr>
                <w:noProof/>
                <w:webHidden/>
              </w:rPr>
              <w:fldChar w:fldCharType="begin"/>
            </w:r>
            <w:r>
              <w:rPr>
                <w:noProof/>
                <w:webHidden/>
              </w:rPr>
              <w:instrText xml:space="preserve"> PAGEREF _Toc224517160 \h </w:instrText>
            </w:r>
            <w:r>
              <w:rPr>
                <w:noProof/>
                <w:webHidden/>
              </w:rPr>
            </w:r>
            <w:r>
              <w:rPr>
                <w:noProof/>
                <w:webHidden/>
              </w:rPr>
              <w:fldChar w:fldCharType="separate"/>
            </w:r>
            <w:r>
              <w:rPr>
                <w:noProof/>
                <w:webHidden/>
              </w:rPr>
              <w:t>48</w:t>
            </w:r>
            <w:r>
              <w:rPr>
                <w:noProof/>
                <w:webHidden/>
              </w:rPr>
              <w:fldChar w:fldCharType="end"/>
            </w:r>
          </w:hyperlink>
        </w:p>
        <w:p w14:paraId="2EC9AE58" w14:textId="0D5D54D1" w:rsidR="00C12052" w:rsidRDefault="00C12052">
          <w:pPr>
            <w:pStyle w:val="TOC2"/>
            <w:rPr>
              <w:rFonts w:eastAsiaTheme="minorEastAsia"/>
              <w:noProof/>
              <w:kern w:val="2"/>
              <w:sz w:val="24"/>
              <w:szCs w:val="24"/>
              <w:lang w:val="fr-FR" w:eastAsia="fr-FR"/>
              <w14:ligatures w14:val="standardContextual"/>
            </w:rPr>
          </w:pPr>
          <w:hyperlink w:anchor="_Toc224517161" w:history="1">
            <w:r w:rsidRPr="00972B7C">
              <w:rPr>
                <w:rStyle w:val="Hyperlink"/>
                <w:noProof/>
                <w:lang w:val="fr-FR"/>
              </w:rPr>
              <w:t>5.1 Description du module</w:t>
            </w:r>
            <w:r>
              <w:rPr>
                <w:noProof/>
                <w:webHidden/>
              </w:rPr>
              <w:tab/>
            </w:r>
            <w:r>
              <w:rPr>
                <w:noProof/>
                <w:webHidden/>
              </w:rPr>
              <w:fldChar w:fldCharType="begin"/>
            </w:r>
            <w:r>
              <w:rPr>
                <w:noProof/>
                <w:webHidden/>
              </w:rPr>
              <w:instrText xml:space="preserve"> PAGEREF _Toc224517161 \h </w:instrText>
            </w:r>
            <w:r>
              <w:rPr>
                <w:noProof/>
                <w:webHidden/>
              </w:rPr>
            </w:r>
            <w:r>
              <w:rPr>
                <w:noProof/>
                <w:webHidden/>
              </w:rPr>
              <w:fldChar w:fldCharType="separate"/>
            </w:r>
            <w:r>
              <w:rPr>
                <w:noProof/>
                <w:webHidden/>
              </w:rPr>
              <w:t>48</w:t>
            </w:r>
            <w:r>
              <w:rPr>
                <w:noProof/>
                <w:webHidden/>
              </w:rPr>
              <w:fldChar w:fldCharType="end"/>
            </w:r>
          </w:hyperlink>
        </w:p>
        <w:p w14:paraId="0A323073" w14:textId="15792DB5" w:rsidR="00C12052" w:rsidRDefault="00C12052">
          <w:pPr>
            <w:pStyle w:val="TOC2"/>
            <w:rPr>
              <w:rFonts w:eastAsiaTheme="minorEastAsia"/>
              <w:noProof/>
              <w:kern w:val="2"/>
              <w:sz w:val="24"/>
              <w:szCs w:val="24"/>
              <w:lang w:val="fr-FR" w:eastAsia="fr-FR"/>
              <w14:ligatures w14:val="standardContextual"/>
            </w:rPr>
          </w:pPr>
          <w:hyperlink w:anchor="_Toc224517162" w:history="1">
            <w:r w:rsidRPr="00972B7C">
              <w:rPr>
                <w:rStyle w:val="Hyperlink"/>
                <w:noProof/>
                <w:lang w:val="fr-FR"/>
              </w:rPr>
              <w:t>5.2 Résultats d'apprentissage</w:t>
            </w:r>
            <w:r>
              <w:rPr>
                <w:noProof/>
                <w:webHidden/>
              </w:rPr>
              <w:tab/>
            </w:r>
            <w:r>
              <w:rPr>
                <w:noProof/>
                <w:webHidden/>
              </w:rPr>
              <w:fldChar w:fldCharType="begin"/>
            </w:r>
            <w:r>
              <w:rPr>
                <w:noProof/>
                <w:webHidden/>
              </w:rPr>
              <w:instrText xml:space="preserve"> PAGEREF _Toc224517162 \h </w:instrText>
            </w:r>
            <w:r>
              <w:rPr>
                <w:noProof/>
                <w:webHidden/>
              </w:rPr>
            </w:r>
            <w:r>
              <w:rPr>
                <w:noProof/>
                <w:webHidden/>
              </w:rPr>
              <w:fldChar w:fldCharType="separate"/>
            </w:r>
            <w:r>
              <w:rPr>
                <w:noProof/>
                <w:webHidden/>
              </w:rPr>
              <w:t>48</w:t>
            </w:r>
            <w:r>
              <w:rPr>
                <w:noProof/>
                <w:webHidden/>
              </w:rPr>
              <w:fldChar w:fldCharType="end"/>
            </w:r>
          </w:hyperlink>
        </w:p>
        <w:p w14:paraId="42797462" w14:textId="470EA72D" w:rsidR="00C12052" w:rsidRDefault="00C12052">
          <w:pPr>
            <w:pStyle w:val="TOC2"/>
            <w:rPr>
              <w:rFonts w:eastAsiaTheme="minorEastAsia"/>
              <w:noProof/>
              <w:kern w:val="2"/>
              <w:sz w:val="24"/>
              <w:szCs w:val="24"/>
              <w:lang w:val="fr-FR" w:eastAsia="fr-FR"/>
              <w14:ligatures w14:val="standardContextual"/>
            </w:rPr>
          </w:pPr>
          <w:hyperlink w:anchor="_Toc224517163" w:history="1">
            <w:r w:rsidRPr="00972B7C">
              <w:rPr>
                <w:rStyle w:val="Hyperlink"/>
                <w:noProof/>
                <w:lang w:val="fr-FR"/>
              </w:rPr>
              <w:t>5.3 Thèmes clés</w:t>
            </w:r>
            <w:r>
              <w:rPr>
                <w:noProof/>
                <w:webHidden/>
              </w:rPr>
              <w:tab/>
            </w:r>
            <w:r>
              <w:rPr>
                <w:noProof/>
                <w:webHidden/>
              </w:rPr>
              <w:fldChar w:fldCharType="begin"/>
            </w:r>
            <w:r>
              <w:rPr>
                <w:noProof/>
                <w:webHidden/>
              </w:rPr>
              <w:instrText xml:space="preserve"> PAGEREF _Toc224517163 \h </w:instrText>
            </w:r>
            <w:r>
              <w:rPr>
                <w:noProof/>
                <w:webHidden/>
              </w:rPr>
            </w:r>
            <w:r>
              <w:rPr>
                <w:noProof/>
                <w:webHidden/>
              </w:rPr>
              <w:fldChar w:fldCharType="separate"/>
            </w:r>
            <w:r>
              <w:rPr>
                <w:noProof/>
                <w:webHidden/>
              </w:rPr>
              <w:t>48</w:t>
            </w:r>
            <w:r>
              <w:rPr>
                <w:noProof/>
                <w:webHidden/>
              </w:rPr>
              <w:fldChar w:fldCharType="end"/>
            </w:r>
          </w:hyperlink>
        </w:p>
        <w:p w14:paraId="4872ADD1" w14:textId="0CDF2D83" w:rsidR="00C12052" w:rsidRDefault="00C12052">
          <w:pPr>
            <w:pStyle w:val="TOC3"/>
            <w:rPr>
              <w:rFonts w:eastAsiaTheme="minorEastAsia"/>
              <w:noProof/>
              <w:kern w:val="2"/>
              <w:sz w:val="24"/>
              <w:szCs w:val="24"/>
              <w:lang w:val="fr-FR" w:eastAsia="fr-FR"/>
              <w14:ligatures w14:val="standardContextual"/>
            </w:rPr>
          </w:pPr>
          <w:hyperlink w:anchor="_Toc224517164" w:history="1">
            <w:r w:rsidRPr="00972B7C">
              <w:rPr>
                <w:rStyle w:val="Hyperlink"/>
                <w:noProof/>
                <w:lang w:val="fr-FR"/>
              </w:rPr>
              <w:t>5.3.1 Pourquoi un changement de paradigme est-il nécessaire ?</w:t>
            </w:r>
            <w:r>
              <w:rPr>
                <w:noProof/>
                <w:webHidden/>
              </w:rPr>
              <w:tab/>
            </w:r>
            <w:r>
              <w:rPr>
                <w:noProof/>
                <w:webHidden/>
              </w:rPr>
              <w:fldChar w:fldCharType="begin"/>
            </w:r>
            <w:r>
              <w:rPr>
                <w:noProof/>
                <w:webHidden/>
              </w:rPr>
              <w:instrText xml:space="preserve"> PAGEREF _Toc224517164 \h </w:instrText>
            </w:r>
            <w:r>
              <w:rPr>
                <w:noProof/>
                <w:webHidden/>
              </w:rPr>
            </w:r>
            <w:r>
              <w:rPr>
                <w:noProof/>
                <w:webHidden/>
              </w:rPr>
              <w:fldChar w:fldCharType="separate"/>
            </w:r>
            <w:r>
              <w:rPr>
                <w:noProof/>
                <w:webHidden/>
              </w:rPr>
              <w:t>48</w:t>
            </w:r>
            <w:r>
              <w:rPr>
                <w:noProof/>
                <w:webHidden/>
              </w:rPr>
              <w:fldChar w:fldCharType="end"/>
            </w:r>
          </w:hyperlink>
        </w:p>
        <w:p w14:paraId="7282F913" w14:textId="35750D20" w:rsidR="00C12052" w:rsidRDefault="00C12052">
          <w:pPr>
            <w:pStyle w:val="TOC3"/>
            <w:rPr>
              <w:rFonts w:eastAsiaTheme="minorEastAsia"/>
              <w:noProof/>
              <w:kern w:val="2"/>
              <w:sz w:val="24"/>
              <w:szCs w:val="24"/>
              <w:lang w:val="fr-FR" w:eastAsia="fr-FR"/>
              <w14:ligatures w14:val="standardContextual"/>
            </w:rPr>
          </w:pPr>
          <w:hyperlink w:anchor="_Toc224517165" w:history="1">
            <w:r w:rsidRPr="00972B7C">
              <w:rPr>
                <w:rStyle w:val="Hyperlink"/>
                <w:noProof/>
                <w:lang w:val="fr-FR"/>
              </w:rPr>
              <w:t>5.3.2 Comprendre les scénarios climatiques : RCP et SSP</w:t>
            </w:r>
            <w:r>
              <w:rPr>
                <w:noProof/>
                <w:webHidden/>
              </w:rPr>
              <w:tab/>
            </w:r>
            <w:r>
              <w:rPr>
                <w:noProof/>
                <w:webHidden/>
              </w:rPr>
              <w:fldChar w:fldCharType="begin"/>
            </w:r>
            <w:r>
              <w:rPr>
                <w:noProof/>
                <w:webHidden/>
              </w:rPr>
              <w:instrText xml:space="preserve"> PAGEREF _Toc224517165 \h </w:instrText>
            </w:r>
            <w:r>
              <w:rPr>
                <w:noProof/>
                <w:webHidden/>
              </w:rPr>
            </w:r>
            <w:r>
              <w:rPr>
                <w:noProof/>
                <w:webHidden/>
              </w:rPr>
              <w:fldChar w:fldCharType="separate"/>
            </w:r>
            <w:r>
              <w:rPr>
                <w:noProof/>
                <w:webHidden/>
              </w:rPr>
              <w:t>49</w:t>
            </w:r>
            <w:r>
              <w:rPr>
                <w:noProof/>
                <w:webHidden/>
              </w:rPr>
              <w:fldChar w:fldCharType="end"/>
            </w:r>
          </w:hyperlink>
        </w:p>
        <w:p w14:paraId="259A390D" w14:textId="2216347A" w:rsidR="00C12052" w:rsidRDefault="00C12052">
          <w:pPr>
            <w:pStyle w:val="TOC3"/>
            <w:rPr>
              <w:rFonts w:eastAsiaTheme="minorEastAsia"/>
              <w:noProof/>
              <w:kern w:val="2"/>
              <w:sz w:val="24"/>
              <w:szCs w:val="24"/>
              <w:lang w:val="fr-FR" w:eastAsia="fr-FR"/>
              <w14:ligatures w14:val="standardContextual"/>
            </w:rPr>
          </w:pPr>
          <w:hyperlink w:anchor="_Toc224517166" w:history="1">
            <w:r w:rsidRPr="00972B7C">
              <w:rPr>
                <w:rStyle w:val="Hyperlink"/>
                <w:noProof/>
                <w:lang w:val="fr-FR"/>
              </w:rPr>
              <w:t>5.3.3 Mise en pratique de la planification basée sur des scénarios</w:t>
            </w:r>
            <w:r>
              <w:rPr>
                <w:noProof/>
                <w:webHidden/>
              </w:rPr>
              <w:tab/>
            </w:r>
            <w:r>
              <w:rPr>
                <w:noProof/>
                <w:webHidden/>
              </w:rPr>
              <w:fldChar w:fldCharType="begin"/>
            </w:r>
            <w:r>
              <w:rPr>
                <w:noProof/>
                <w:webHidden/>
              </w:rPr>
              <w:instrText xml:space="preserve"> PAGEREF _Toc224517166 \h </w:instrText>
            </w:r>
            <w:r>
              <w:rPr>
                <w:noProof/>
                <w:webHidden/>
              </w:rPr>
            </w:r>
            <w:r>
              <w:rPr>
                <w:noProof/>
                <w:webHidden/>
              </w:rPr>
              <w:fldChar w:fldCharType="separate"/>
            </w:r>
            <w:r>
              <w:rPr>
                <w:noProof/>
                <w:webHidden/>
              </w:rPr>
              <w:t>49</w:t>
            </w:r>
            <w:r>
              <w:rPr>
                <w:noProof/>
                <w:webHidden/>
              </w:rPr>
              <w:fldChar w:fldCharType="end"/>
            </w:r>
          </w:hyperlink>
        </w:p>
        <w:p w14:paraId="288B77F9" w14:textId="07722DE2" w:rsidR="00C12052" w:rsidRDefault="00C12052">
          <w:pPr>
            <w:pStyle w:val="TOC3"/>
            <w:rPr>
              <w:rFonts w:eastAsiaTheme="minorEastAsia"/>
              <w:noProof/>
              <w:kern w:val="2"/>
              <w:sz w:val="24"/>
              <w:szCs w:val="24"/>
              <w:lang w:val="fr-FR" w:eastAsia="fr-FR"/>
              <w14:ligatures w14:val="standardContextual"/>
            </w:rPr>
          </w:pPr>
          <w:hyperlink w:anchor="_Toc224517167" w:history="1">
            <w:r w:rsidRPr="00972B7C">
              <w:rPr>
                <w:rStyle w:val="Hyperlink"/>
                <w:noProof/>
                <w:lang w:val="fr-FR"/>
              </w:rPr>
              <w:t>5.3.4 Comment travailler dans des environnements où les données sont rares</w:t>
            </w:r>
            <w:r>
              <w:rPr>
                <w:noProof/>
                <w:webHidden/>
              </w:rPr>
              <w:tab/>
            </w:r>
            <w:r>
              <w:rPr>
                <w:noProof/>
                <w:webHidden/>
              </w:rPr>
              <w:fldChar w:fldCharType="begin"/>
            </w:r>
            <w:r>
              <w:rPr>
                <w:noProof/>
                <w:webHidden/>
              </w:rPr>
              <w:instrText xml:space="preserve"> PAGEREF _Toc224517167 \h </w:instrText>
            </w:r>
            <w:r>
              <w:rPr>
                <w:noProof/>
                <w:webHidden/>
              </w:rPr>
            </w:r>
            <w:r>
              <w:rPr>
                <w:noProof/>
                <w:webHidden/>
              </w:rPr>
              <w:fldChar w:fldCharType="separate"/>
            </w:r>
            <w:r>
              <w:rPr>
                <w:noProof/>
                <w:webHidden/>
              </w:rPr>
              <w:t>49</w:t>
            </w:r>
            <w:r>
              <w:rPr>
                <w:noProof/>
                <w:webHidden/>
              </w:rPr>
              <w:fldChar w:fldCharType="end"/>
            </w:r>
          </w:hyperlink>
        </w:p>
        <w:p w14:paraId="0986538B" w14:textId="19D9D3CE" w:rsidR="00C12052" w:rsidRDefault="00C12052">
          <w:pPr>
            <w:pStyle w:val="TOC3"/>
            <w:rPr>
              <w:rFonts w:eastAsiaTheme="minorEastAsia"/>
              <w:noProof/>
              <w:kern w:val="2"/>
              <w:sz w:val="24"/>
              <w:szCs w:val="24"/>
              <w:lang w:val="fr-FR" w:eastAsia="fr-FR"/>
              <w14:ligatures w14:val="standardContextual"/>
            </w:rPr>
          </w:pPr>
          <w:hyperlink w:anchor="_Toc224517168" w:history="1">
            <w:r w:rsidRPr="00972B7C">
              <w:rPr>
                <w:rStyle w:val="Hyperlink"/>
                <w:noProof/>
                <w:lang w:val="fr-FR"/>
              </w:rPr>
              <w:t>5.3.5  Études de cas régionales</w:t>
            </w:r>
            <w:r>
              <w:rPr>
                <w:noProof/>
                <w:webHidden/>
              </w:rPr>
              <w:tab/>
            </w:r>
            <w:r>
              <w:rPr>
                <w:noProof/>
                <w:webHidden/>
              </w:rPr>
              <w:fldChar w:fldCharType="begin"/>
            </w:r>
            <w:r>
              <w:rPr>
                <w:noProof/>
                <w:webHidden/>
              </w:rPr>
              <w:instrText xml:space="preserve"> PAGEREF _Toc224517168 \h </w:instrText>
            </w:r>
            <w:r>
              <w:rPr>
                <w:noProof/>
                <w:webHidden/>
              </w:rPr>
            </w:r>
            <w:r>
              <w:rPr>
                <w:noProof/>
                <w:webHidden/>
              </w:rPr>
              <w:fldChar w:fldCharType="separate"/>
            </w:r>
            <w:r>
              <w:rPr>
                <w:noProof/>
                <w:webHidden/>
              </w:rPr>
              <w:t>50</w:t>
            </w:r>
            <w:r>
              <w:rPr>
                <w:noProof/>
                <w:webHidden/>
              </w:rPr>
              <w:fldChar w:fldCharType="end"/>
            </w:r>
          </w:hyperlink>
        </w:p>
        <w:p w14:paraId="013FA4F0" w14:textId="7CCAF3B2" w:rsidR="00C12052" w:rsidRDefault="00C12052">
          <w:pPr>
            <w:pStyle w:val="TOC2"/>
            <w:rPr>
              <w:rFonts w:eastAsiaTheme="minorEastAsia"/>
              <w:noProof/>
              <w:kern w:val="2"/>
              <w:sz w:val="24"/>
              <w:szCs w:val="24"/>
              <w:lang w:val="fr-FR" w:eastAsia="fr-FR"/>
              <w14:ligatures w14:val="standardContextual"/>
            </w:rPr>
          </w:pPr>
          <w:hyperlink w:anchor="_Toc224517169" w:history="1">
            <w:r w:rsidRPr="00972B7C">
              <w:rPr>
                <w:rStyle w:val="Hyperlink"/>
                <w:noProof/>
              </w:rPr>
              <w:t>5.4 Points clés</w:t>
            </w:r>
            <w:r>
              <w:rPr>
                <w:noProof/>
                <w:webHidden/>
              </w:rPr>
              <w:tab/>
            </w:r>
            <w:r>
              <w:rPr>
                <w:noProof/>
                <w:webHidden/>
              </w:rPr>
              <w:fldChar w:fldCharType="begin"/>
            </w:r>
            <w:r>
              <w:rPr>
                <w:noProof/>
                <w:webHidden/>
              </w:rPr>
              <w:instrText xml:space="preserve"> PAGEREF _Toc224517169 \h </w:instrText>
            </w:r>
            <w:r>
              <w:rPr>
                <w:noProof/>
                <w:webHidden/>
              </w:rPr>
            </w:r>
            <w:r>
              <w:rPr>
                <w:noProof/>
                <w:webHidden/>
              </w:rPr>
              <w:fldChar w:fldCharType="separate"/>
            </w:r>
            <w:r>
              <w:rPr>
                <w:noProof/>
                <w:webHidden/>
              </w:rPr>
              <w:t>50</w:t>
            </w:r>
            <w:r>
              <w:rPr>
                <w:noProof/>
                <w:webHidden/>
              </w:rPr>
              <w:fldChar w:fldCharType="end"/>
            </w:r>
          </w:hyperlink>
        </w:p>
        <w:p w14:paraId="01A72976" w14:textId="77F6B361" w:rsidR="00C12052" w:rsidRDefault="00C12052">
          <w:pPr>
            <w:pStyle w:val="TOC2"/>
            <w:rPr>
              <w:rFonts w:eastAsiaTheme="minorEastAsia"/>
              <w:noProof/>
              <w:kern w:val="2"/>
              <w:sz w:val="24"/>
              <w:szCs w:val="24"/>
              <w:lang w:val="fr-FR" w:eastAsia="fr-FR"/>
              <w14:ligatures w14:val="standardContextual"/>
            </w:rPr>
          </w:pPr>
          <w:hyperlink w:anchor="_Toc224517170" w:history="1">
            <w:r w:rsidRPr="00972B7C">
              <w:rPr>
                <w:rStyle w:val="Hyperlink"/>
                <w:noProof/>
                <w:lang w:val="fr-FR"/>
              </w:rPr>
              <w:t>5.5 Réflexions sur le module 5</w:t>
            </w:r>
            <w:r>
              <w:rPr>
                <w:noProof/>
                <w:webHidden/>
              </w:rPr>
              <w:tab/>
            </w:r>
            <w:r>
              <w:rPr>
                <w:noProof/>
                <w:webHidden/>
              </w:rPr>
              <w:fldChar w:fldCharType="begin"/>
            </w:r>
            <w:r>
              <w:rPr>
                <w:noProof/>
                <w:webHidden/>
              </w:rPr>
              <w:instrText xml:space="preserve"> PAGEREF _Toc224517170 \h </w:instrText>
            </w:r>
            <w:r>
              <w:rPr>
                <w:noProof/>
                <w:webHidden/>
              </w:rPr>
            </w:r>
            <w:r>
              <w:rPr>
                <w:noProof/>
                <w:webHidden/>
              </w:rPr>
              <w:fldChar w:fldCharType="separate"/>
            </w:r>
            <w:r>
              <w:rPr>
                <w:noProof/>
                <w:webHidden/>
              </w:rPr>
              <w:t>51</w:t>
            </w:r>
            <w:r>
              <w:rPr>
                <w:noProof/>
                <w:webHidden/>
              </w:rPr>
              <w:fldChar w:fldCharType="end"/>
            </w:r>
          </w:hyperlink>
        </w:p>
        <w:p w14:paraId="04EE5609" w14:textId="6709965B" w:rsidR="00C12052" w:rsidRDefault="00C12052">
          <w:pPr>
            <w:pStyle w:val="TOC2"/>
            <w:rPr>
              <w:rFonts w:eastAsiaTheme="minorEastAsia"/>
              <w:noProof/>
              <w:kern w:val="2"/>
              <w:sz w:val="24"/>
              <w:szCs w:val="24"/>
              <w:lang w:val="fr-FR" w:eastAsia="fr-FR"/>
              <w14:ligatures w14:val="standardContextual"/>
            </w:rPr>
          </w:pPr>
          <w:hyperlink w:anchor="_Toc224517171" w:history="1">
            <w:r w:rsidRPr="00972B7C">
              <w:rPr>
                <w:rStyle w:val="Hyperlink"/>
                <w:noProof/>
                <w:lang w:val="fr-FR"/>
              </w:rPr>
              <w:t>5.6 Ressources supplémentaires pour le module 5</w:t>
            </w:r>
            <w:r>
              <w:rPr>
                <w:noProof/>
                <w:webHidden/>
              </w:rPr>
              <w:tab/>
            </w:r>
            <w:r>
              <w:rPr>
                <w:noProof/>
                <w:webHidden/>
              </w:rPr>
              <w:fldChar w:fldCharType="begin"/>
            </w:r>
            <w:r>
              <w:rPr>
                <w:noProof/>
                <w:webHidden/>
              </w:rPr>
              <w:instrText xml:space="preserve"> PAGEREF _Toc224517171 \h </w:instrText>
            </w:r>
            <w:r>
              <w:rPr>
                <w:noProof/>
                <w:webHidden/>
              </w:rPr>
            </w:r>
            <w:r>
              <w:rPr>
                <w:noProof/>
                <w:webHidden/>
              </w:rPr>
              <w:fldChar w:fldCharType="separate"/>
            </w:r>
            <w:r>
              <w:rPr>
                <w:noProof/>
                <w:webHidden/>
              </w:rPr>
              <w:t>51</w:t>
            </w:r>
            <w:r>
              <w:rPr>
                <w:noProof/>
                <w:webHidden/>
              </w:rPr>
              <w:fldChar w:fldCharType="end"/>
            </w:r>
          </w:hyperlink>
        </w:p>
        <w:p w14:paraId="03F7D40D" w14:textId="46673ECB" w:rsidR="00046511" w:rsidRPr="00FE5D5B" w:rsidRDefault="00046511">
          <w:pPr>
            <w:rPr>
              <w:rFonts w:ascii="Roboto" w:hAnsi="Roboto"/>
            </w:rPr>
          </w:pPr>
          <w:r w:rsidRPr="00FE5D5B">
            <w:rPr>
              <w:rFonts w:ascii="Roboto" w:hAnsi="Roboto"/>
              <w:b/>
              <w:bCs/>
              <w:noProof/>
            </w:rPr>
            <w:fldChar w:fldCharType="end"/>
          </w:r>
        </w:p>
      </w:sdtContent>
    </w:sdt>
    <w:p w14:paraId="0BE12EDE" w14:textId="77777777" w:rsidR="00046511" w:rsidRPr="00FE5D5B" w:rsidRDefault="00046511" w:rsidP="00046511">
      <w:pPr>
        <w:rPr>
          <w:rFonts w:ascii="Roboto" w:hAnsi="Roboto"/>
        </w:rPr>
      </w:pPr>
    </w:p>
    <w:p w14:paraId="34D036D9" w14:textId="77777777" w:rsidR="00046511" w:rsidRPr="00FE5D5B" w:rsidRDefault="00046511">
      <w:pPr>
        <w:spacing w:after="160" w:line="259" w:lineRule="auto"/>
        <w:rPr>
          <w:rFonts w:ascii="Roboto" w:eastAsiaTheme="majorEastAsia" w:hAnsi="Roboto" w:cstheme="majorBidi"/>
          <w:b/>
          <w:bCs/>
          <w:sz w:val="32"/>
          <w:szCs w:val="28"/>
        </w:rPr>
      </w:pPr>
      <w:r w:rsidRPr="00FE5D5B">
        <w:rPr>
          <w:rFonts w:ascii="Roboto" w:hAnsi="Roboto"/>
        </w:rPr>
        <w:br w:type="page"/>
      </w:r>
    </w:p>
    <w:p w14:paraId="1F23AFD4" w14:textId="6F89BBFC" w:rsidR="0095645E" w:rsidRPr="00BF7254" w:rsidRDefault="0095645E" w:rsidP="00046511">
      <w:pPr>
        <w:pStyle w:val="Heading1"/>
        <w:rPr>
          <w:lang w:val="fr-FR"/>
        </w:rPr>
      </w:pPr>
      <w:bookmarkStart w:id="2" w:name="_Toc224517095"/>
      <w:r w:rsidRPr="00BF7254">
        <w:rPr>
          <w:lang w:val="fr-FR"/>
        </w:rPr>
        <w:lastRenderedPageBreak/>
        <w:t>Résumé</w:t>
      </w:r>
      <w:bookmarkEnd w:id="2"/>
    </w:p>
    <w:p w14:paraId="509D62F0" w14:textId="65F46728" w:rsidR="00F72A4F" w:rsidRPr="00BF7254" w:rsidRDefault="00F72A4F" w:rsidP="00E7110F">
      <w:pPr>
        <w:jc w:val="both"/>
        <w:rPr>
          <w:rFonts w:ascii="Roboto" w:hAnsi="Roboto"/>
          <w:lang w:val="fr-FR"/>
        </w:rPr>
      </w:pPr>
      <w:r w:rsidRPr="00BF7254">
        <w:rPr>
          <w:rFonts w:ascii="Roboto" w:hAnsi="Roboto"/>
          <w:lang w:val="fr-FR"/>
        </w:rPr>
        <w:t xml:space="preserve">Le changement climatique modifie les conditions dans lesquelles les services d'eau, d'assainissement et d'hygiène (WASH) sont fournis. Dans toutes les régions, les </w:t>
      </w:r>
      <w:r w:rsidR="00E7110F" w:rsidRPr="00BF7254">
        <w:rPr>
          <w:rFonts w:ascii="Roboto" w:hAnsi="Roboto"/>
          <w:lang w:val="fr-FR"/>
        </w:rPr>
        <w:t>systèmes</w:t>
      </w:r>
      <w:r w:rsidRPr="00BF7254">
        <w:rPr>
          <w:rFonts w:ascii="Roboto" w:hAnsi="Roboto"/>
          <w:lang w:val="fr-FR"/>
        </w:rPr>
        <w:t xml:space="preserve"> d'approvisionnement en eau sont soumis à une pression croissante due à la fréquence et à l'intensité accrues des inondations, des sécheresses et des tempêtes, ainsi qu'aux changements à long terme des températures et des précipitations. Ces changements ont des répercussions sur la sécurité de l'approvisionnement en eau, la santé publique, les écosystèmes et la stabilité économique. Ils amplifient également les inégalités existantes, exposant les communautés les plus vulnérables à un risque accru. La mise en place de services d'approvisionnement en eau résilients au changement climatique est donc devenue une priorité urgente pour les gouvernements, les </w:t>
      </w:r>
      <w:r w:rsidR="00E7110F" w:rsidRPr="00BF7254">
        <w:rPr>
          <w:rFonts w:ascii="Roboto" w:hAnsi="Roboto"/>
          <w:lang w:val="fr-FR"/>
        </w:rPr>
        <w:t>organismes de réglementation</w:t>
      </w:r>
      <w:r w:rsidRPr="00BF7254">
        <w:rPr>
          <w:rFonts w:ascii="Roboto" w:hAnsi="Roboto"/>
          <w:lang w:val="fr-FR"/>
        </w:rPr>
        <w:t>, les services publics, les partenaires de développement et les praticiens.</w:t>
      </w:r>
    </w:p>
    <w:p w14:paraId="590E96EF" w14:textId="4D764165" w:rsidR="00F72A4F" w:rsidRPr="00BF7254" w:rsidRDefault="67E51197" w:rsidP="00E7110F">
      <w:pPr>
        <w:jc w:val="both"/>
        <w:rPr>
          <w:rFonts w:ascii="Roboto" w:hAnsi="Roboto"/>
          <w:lang w:val="fr-FR"/>
        </w:rPr>
      </w:pPr>
      <w:r w:rsidRPr="67E51197">
        <w:rPr>
          <w:rFonts w:ascii="Roboto" w:hAnsi="Roboto"/>
          <w:lang w:val="fr-FR"/>
        </w:rPr>
        <w:t>La Masterclass sur les services d'approvisionnement en eau résilients au changement climatique (MSAERCC) a été développée par IRC WASH pour le Centre mondial pour l'adaptation (GCA) afin de renforcer la capacité des professionnels du secteur de l'eau à comprendre les risques climatiques, à évaluer les vulnérabilités et à identifier et mettre en œuvre des options d'adaptation pratiques. La Masterclass fournit un cadre intégré pour renforcer la résilience climatique aux niveaux politique, opérationnel et de la planification. Elle combine des concepts fondamentaux, des outils pratiques, des exemples concrets et une réflexion guidée pour aider les apprenants à appliquer des approches de résilience dans leur propre contexte.</w:t>
      </w:r>
    </w:p>
    <w:p w14:paraId="515B86C1" w14:textId="77777777" w:rsidR="00F72A4F" w:rsidRPr="00BF7254" w:rsidRDefault="00F72A4F" w:rsidP="00E7110F">
      <w:pPr>
        <w:jc w:val="both"/>
        <w:rPr>
          <w:rFonts w:ascii="Roboto" w:hAnsi="Roboto"/>
          <w:lang w:val="fr-FR"/>
        </w:rPr>
      </w:pPr>
      <w:r w:rsidRPr="00BF7254">
        <w:rPr>
          <w:rFonts w:ascii="Roboto" w:hAnsi="Roboto"/>
          <w:lang w:val="fr-FR"/>
        </w:rPr>
        <w:t>La Masterclass est organisée en cinq modules. Le module 1 présente les concepts climatiques fondamentaux et établit un langage commun autour du changement climatique, des aléas climatiques, des risques, de la vulnérabilité et de la résilience. Il souligne que le changement climatique est fondamentalement un changement hydrologique, plus de 90 % des catastrophes naturelles étant liées à l'eau. Ce module est suivi en ligne avant la formation en présentiel.</w:t>
      </w:r>
    </w:p>
    <w:p w14:paraId="1C0C8ACB" w14:textId="77777777" w:rsidR="00F72A4F" w:rsidRPr="00BF7254" w:rsidRDefault="00F72A4F" w:rsidP="00E7110F">
      <w:pPr>
        <w:jc w:val="both"/>
        <w:rPr>
          <w:rFonts w:ascii="Roboto" w:hAnsi="Roboto"/>
          <w:lang w:val="fr-FR"/>
        </w:rPr>
      </w:pPr>
      <w:r w:rsidRPr="00BF7254">
        <w:rPr>
          <w:rFonts w:ascii="Roboto" w:hAnsi="Roboto"/>
          <w:lang w:val="fr-FR"/>
        </w:rPr>
        <w:t>Le module 2 examine comment le changement climatique affecte déjà les services d'eau et d'assainissement, et comment les risques sont façonnés par l'exposition, la vulnérabilité et les inégalités. Il met l'accent sur des approches inclusives et équitables de la résilience et sur l'importance d'intégrer les risques, la vulnérabilité et la résilience dans l'ensemble du cycle du projet, de l'identification et la planification à l'exploitation, la maintenance et l'apprentissage.</w:t>
      </w:r>
    </w:p>
    <w:p w14:paraId="21BD0F39" w14:textId="0F76B623" w:rsidR="00F72A4F" w:rsidRPr="00BF7254" w:rsidRDefault="67E51197" w:rsidP="00E7110F">
      <w:pPr>
        <w:jc w:val="both"/>
        <w:rPr>
          <w:rFonts w:ascii="Roboto" w:hAnsi="Roboto"/>
          <w:lang w:val="fr-FR"/>
        </w:rPr>
      </w:pPr>
      <w:r w:rsidRPr="67E51197">
        <w:rPr>
          <w:rFonts w:ascii="Roboto" w:hAnsi="Roboto"/>
          <w:lang w:val="fr-FR"/>
        </w:rPr>
        <w:t>Le module 3 se concentre sur les évaluations des risques climatiques (ERC). Il présente les étapes clés de la réalisation et de la mise en œuvre des ERC, notamment la définition du contexte décisionnel, l'évaluation des dangers et des impacts, l'identification des risques et l'évaluation des options d'adaptation. Le module souligne l'importance de l'équité, des approches ascendantes et de l'utilisation des ERC pour éclairer les décisions d'investissement, obtenir des financements et intégrer la résilience dans la planification à long terme.</w:t>
      </w:r>
    </w:p>
    <w:p w14:paraId="5B552BD0" w14:textId="77777777" w:rsidR="00F72A4F" w:rsidRPr="00BF7254" w:rsidRDefault="00F72A4F" w:rsidP="00E7110F">
      <w:pPr>
        <w:jc w:val="both"/>
        <w:rPr>
          <w:rFonts w:ascii="Roboto" w:hAnsi="Roboto"/>
          <w:lang w:val="fr-FR"/>
        </w:rPr>
      </w:pPr>
      <w:r w:rsidRPr="00BF7254">
        <w:rPr>
          <w:rFonts w:ascii="Roboto" w:hAnsi="Roboto"/>
          <w:lang w:val="fr-FR"/>
        </w:rPr>
        <w:t>Le module 4 explore les options d'adaptation au climat et de résilience pour les systèmes d'approvisionnement en eau et d'assainissement. Il présente des approches structurelles (grises), basées sur la nature (vertes/bleues) et hybrides, en soulignant comment différentes stratégies peuvent être utilisées pour renforcer les performances des infrastructures dans un contexte de stress climatique. Il aborde également l'environnement favorable nécessaire à la résilience des services, notamment la gouvernance, les capacités institutionnelles et le financement climatique.</w:t>
      </w:r>
    </w:p>
    <w:p w14:paraId="328C2604" w14:textId="7D795766" w:rsidR="00F72A4F" w:rsidRPr="00BF7254" w:rsidRDefault="00F72A4F" w:rsidP="00E7110F">
      <w:pPr>
        <w:jc w:val="both"/>
        <w:rPr>
          <w:rFonts w:ascii="Roboto" w:hAnsi="Roboto"/>
          <w:lang w:val="fr-FR"/>
        </w:rPr>
      </w:pPr>
      <w:r w:rsidRPr="00BF7254">
        <w:rPr>
          <w:rFonts w:ascii="Roboto" w:hAnsi="Roboto"/>
          <w:lang w:val="fr-FR"/>
        </w:rPr>
        <w:t xml:space="preserve">Le module 5 fournit des outils pratiques pour planifier et tester la résistance des infrastructures face à l'incertitude climatique. Les participants utilisent une planification basée sur des scénarios et des </w:t>
      </w:r>
      <w:r w:rsidRPr="00BF7254">
        <w:rPr>
          <w:rFonts w:ascii="Roboto" w:hAnsi="Roboto"/>
          <w:lang w:val="fr-FR"/>
        </w:rPr>
        <w:lastRenderedPageBreak/>
        <w:t>matrices d'adaptation au changement climatique pour identifier les vulnérabilités et élaborer des stratégies d'adaptation adaptées au contexte. Le module renforce l'importance de comprendre à la fois les infrastructures matérielles et immatérielles et la nécessité d'adopter des approches systémiques plutôt que des approches individuelles.</w:t>
      </w:r>
    </w:p>
    <w:p w14:paraId="6F83B328" w14:textId="34B45738" w:rsidR="00F72A4F" w:rsidRPr="00BF7254" w:rsidRDefault="00F72A4F" w:rsidP="00E7110F">
      <w:pPr>
        <w:jc w:val="both"/>
        <w:rPr>
          <w:rFonts w:ascii="Roboto" w:hAnsi="Roboto"/>
          <w:lang w:val="fr-FR"/>
        </w:rPr>
      </w:pPr>
      <w:r w:rsidRPr="00BF7254">
        <w:rPr>
          <w:rFonts w:ascii="Roboto" w:hAnsi="Roboto"/>
          <w:lang w:val="fr-FR"/>
        </w:rPr>
        <w:t xml:space="preserve">Ensemble, ces modules offrent une introduction complète aux services d'eau résilients au changement climatique. La Masterclass fournit aux participants les connaissances nécessaires pour interpréter les informations climatiques, évaluer les risques et identifier des solutions réalisables, ainsi que les outils pour renforcer la planification et la prise de décision, </w:t>
      </w:r>
      <w:r w:rsidR="00272168" w:rsidRPr="00BF7254">
        <w:rPr>
          <w:rFonts w:ascii="Roboto" w:hAnsi="Roboto"/>
          <w:lang w:val="fr-FR"/>
        </w:rPr>
        <w:t xml:space="preserve">tout en les dotant de </w:t>
      </w:r>
      <w:r w:rsidRPr="00BF7254">
        <w:rPr>
          <w:rFonts w:ascii="Roboto" w:hAnsi="Roboto"/>
          <w:lang w:val="fr-FR"/>
        </w:rPr>
        <w:t>la confiance nécessaire pour former d'autres personnes et promouvoir la résilience climatique au sein de leurs organisations, institutions et communautés.</w:t>
      </w:r>
    </w:p>
    <w:p w14:paraId="385F51B3" w14:textId="19578ECA" w:rsidR="005F4FC1" w:rsidRPr="00BF7254" w:rsidRDefault="00F72A4F" w:rsidP="00E7110F">
      <w:pPr>
        <w:jc w:val="both"/>
        <w:rPr>
          <w:rFonts w:ascii="Roboto" w:hAnsi="Roboto"/>
          <w:lang w:val="fr-FR"/>
        </w:rPr>
      </w:pPr>
      <w:r w:rsidRPr="00BF7254">
        <w:rPr>
          <w:rFonts w:ascii="Roboto" w:hAnsi="Roboto"/>
          <w:lang w:val="fr-FR"/>
        </w:rPr>
        <w:t>En fin de compte, cette Masterclass vise à aider les professionnels du secteur de l'eau à prendre des mesures éclairées, significatives et opportunes. En appliquant les approches, les outils et les réflexions proposés tout au long de la formation, les participants seront mieux préparés à soutenir des systèmes WASH résilients, capables de résister aux chocs climatiques, de protéger la santé publique et de garantir des services d'eau et d'assainissement équitables et durables pour tous.</w:t>
      </w:r>
    </w:p>
    <w:p w14:paraId="614F8368" w14:textId="77777777" w:rsidR="005F4FC1" w:rsidRPr="00BF7254" w:rsidRDefault="005F4FC1">
      <w:pPr>
        <w:spacing w:after="160" w:line="259" w:lineRule="auto"/>
        <w:rPr>
          <w:rFonts w:ascii="Roboto" w:eastAsiaTheme="majorEastAsia" w:hAnsi="Roboto" w:cstheme="majorBidi"/>
          <w:b/>
          <w:bCs/>
          <w:sz w:val="32"/>
          <w:szCs w:val="28"/>
          <w:lang w:val="fr-FR"/>
        </w:rPr>
      </w:pPr>
      <w:r w:rsidRPr="00BF7254">
        <w:rPr>
          <w:rFonts w:ascii="Roboto" w:hAnsi="Roboto"/>
          <w:lang w:val="fr-FR"/>
        </w:rPr>
        <w:br w:type="page"/>
      </w:r>
    </w:p>
    <w:p w14:paraId="7BB14F84" w14:textId="33D7CA40" w:rsidR="008B01FC" w:rsidRPr="00BF7254" w:rsidRDefault="008B01FC" w:rsidP="008B01FC">
      <w:pPr>
        <w:pStyle w:val="Heading1"/>
        <w:rPr>
          <w:lang w:val="fr-FR"/>
        </w:rPr>
      </w:pPr>
      <w:bookmarkStart w:id="3" w:name="_Toc224517096"/>
      <w:r w:rsidRPr="00BF7254">
        <w:rPr>
          <w:lang w:val="fr-FR"/>
        </w:rPr>
        <w:lastRenderedPageBreak/>
        <w:t>Abréviations</w:t>
      </w:r>
      <w:bookmarkEnd w:id="3"/>
    </w:p>
    <w:p w14:paraId="4562DBE9" w14:textId="77777777" w:rsidR="008B01FC" w:rsidRPr="00BF7254" w:rsidRDefault="008B01FC">
      <w:pPr>
        <w:spacing w:after="160" w:line="259" w:lineRule="auto"/>
        <w:rPr>
          <w:rFonts w:ascii="Roboto" w:hAnsi="Roboto"/>
          <w:lang w:val="fr-FR"/>
        </w:rPr>
      </w:pPr>
    </w:p>
    <w:p w14:paraId="3995E65F" w14:textId="28DBED8F" w:rsidR="00700CCA" w:rsidRPr="00BF7254" w:rsidRDefault="00700CCA" w:rsidP="00700CCA">
      <w:pPr>
        <w:spacing w:after="160" w:line="259" w:lineRule="auto"/>
        <w:rPr>
          <w:rFonts w:ascii="Roboto" w:hAnsi="Roboto"/>
          <w:lang w:val="fr-FR"/>
        </w:rPr>
      </w:pPr>
      <w:r w:rsidRPr="00BF7254">
        <w:rPr>
          <w:rFonts w:ascii="Roboto" w:hAnsi="Roboto"/>
          <w:lang w:val="fr-FR"/>
        </w:rPr>
        <w:t xml:space="preserve">CC </w:t>
      </w:r>
      <w:r w:rsidRPr="00BF7254">
        <w:rPr>
          <w:rFonts w:ascii="Roboto" w:hAnsi="Roboto"/>
          <w:lang w:val="fr-FR"/>
        </w:rPr>
        <w:tab/>
      </w:r>
      <w:r w:rsidRPr="00BF7254">
        <w:rPr>
          <w:rFonts w:ascii="Roboto" w:hAnsi="Roboto"/>
          <w:lang w:val="fr-FR"/>
        </w:rPr>
        <w:tab/>
        <w:t>Changement climatique</w:t>
      </w:r>
    </w:p>
    <w:p w14:paraId="46B3907F" w14:textId="58360506" w:rsidR="00700CCA" w:rsidRPr="00BF7254" w:rsidRDefault="67E51197" w:rsidP="00700CCA">
      <w:pPr>
        <w:spacing w:after="160" w:line="259" w:lineRule="auto"/>
        <w:rPr>
          <w:rFonts w:ascii="Roboto" w:hAnsi="Roboto"/>
          <w:lang w:val="fr-FR"/>
        </w:rPr>
      </w:pPr>
      <w:r w:rsidRPr="67E51197">
        <w:rPr>
          <w:rFonts w:ascii="Roboto" w:hAnsi="Roboto"/>
          <w:lang w:val="fr-FR"/>
        </w:rPr>
        <w:t xml:space="preserve">ERC </w:t>
      </w:r>
      <w:r w:rsidR="00700CCA" w:rsidRPr="00C12052">
        <w:rPr>
          <w:lang w:val="fr-FR"/>
        </w:rPr>
        <w:tab/>
      </w:r>
      <w:r w:rsidR="00700CCA" w:rsidRPr="00C12052">
        <w:rPr>
          <w:lang w:val="fr-FR"/>
        </w:rPr>
        <w:tab/>
      </w:r>
      <w:r w:rsidRPr="67E51197">
        <w:rPr>
          <w:rFonts w:ascii="Roboto" w:hAnsi="Roboto"/>
          <w:lang w:val="fr-FR"/>
        </w:rPr>
        <w:t>Évaluation des risques climatiques</w:t>
      </w:r>
    </w:p>
    <w:p w14:paraId="746CA597" w14:textId="2B6BACBE" w:rsidR="008B01FC" w:rsidRPr="00BF7254" w:rsidRDefault="67E51197" w:rsidP="008B01FC">
      <w:pPr>
        <w:rPr>
          <w:rFonts w:ascii="Roboto" w:hAnsi="Roboto"/>
          <w:lang w:val="fr-FR"/>
        </w:rPr>
      </w:pPr>
      <w:r w:rsidRPr="67E51197">
        <w:rPr>
          <w:rFonts w:ascii="Roboto" w:hAnsi="Roboto"/>
          <w:lang w:val="fr-FR"/>
        </w:rPr>
        <w:t xml:space="preserve">MSAERCC </w:t>
      </w:r>
      <w:r w:rsidR="008B01FC" w:rsidRPr="00C12052">
        <w:rPr>
          <w:lang w:val="fr-FR"/>
        </w:rPr>
        <w:tab/>
      </w:r>
      <w:r w:rsidRPr="67E51197">
        <w:rPr>
          <w:rFonts w:ascii="Roboto" w:hAnsi="Roboto"/>
          <w:lang w:val="fr-FR"/>
        </w:rPr>
        <w:t>Masterclass sur les services d'approvisionnement en eau résilients au changement climatique</w:t>
      </w:r>
    </w:p>
    <w:p w14:paraId="5444BBA0" w14:textId="5FD5F9ED" w:rsidR="008B01FC" w:rsidRPr="00BF7254" w:rsidRDefault="008B01FC" w:rsidP="00700CCA">
      <w:pPr>
        <w:spacing w:after="160" w:line="259" w:lineRule="auto"/>
        <w:rPr>
          <w:rFonts w:ascii="Roboto" w:hAnsi="Roboto"/>
          <w:lang w:val="fr-FR"/>
        </w:rPr>
      </w:pPr>
      <w:r w:rsidRPr="00BF7254">
        <w:rPr>
          <w:rFonts w:ascii="Roboto" w:hAnsi="Roboto"/>
          <w:lang w:val="fr-FR"/>
        </w:rPr>
        <w:t xml:space="preserve">GCA </w:t>
      </w:r>
      <w:r w:rsidRPr="00BF7254">
        <w:rPr>
          <w:rFonts w:ascii="Roboto" w:hAnsi="Roboto"/>
          <w:lang w:val="fr-FR"/>
        </w:rPr>
        <w:tab/>
      </w:r>
      <w:r w:rsidRPr="00BF7254">
        <w:rPr>
          <w:rFonts w:ascii="Roboto" w:hAnsi="Roboto"/>
          <w:lang w:val="fr-FR"/>
        </w:rPr>
        <w:tab/>
        <w:t>Centre mondial pour l'adaptation</w:t>
      </w:r>
    </w:p>
    <w:p w14:paraId="1F8EAAEB" w14:textId="7610823E" w:rsidR="00700CCA" w:rsidRPr="00BF7254" w:rsidRDefault="00700CCA" w:rsidP="00700CCA">
      <w:pPr>
        <w:spacing w:after="160" w:line="259" w:lineRule="auto"/>
        <w:rPr>
          <w:rFonts w:ascii="Roboto" w:hAnsi="Roboto"/>
          <w:lang w:val="fr-FR"/>
        </w:rPr>
      </w:pPr>
      <w:r w:rsidRPr="00BF7254">
        <w:rPr>
          <w:rFonts w:ascii="Roboto" w:hAnsi="Roboto"/>
          <w:lang w:val="fr-FR"/>
        </w:rPr>
        <w:t xml:space="preserve">LGBT+ </w:t>
      </w:r>
      <w:r w:rsidRPr="00BF7254">
        <w:rPr>
          <w:rFonts w:ascii="Roboto" w:hAnsi="Roboto"/>
          <w:lang w:val="fr-FR"/>
        </w:rPr>
        <w:tab/>
      </w:r>
      <w:r w:rsidRPr="00BF7254">
        <w:rPr>
          <w:rFonts w:ascii="Roboto" w:hAnsi="Roboto"/>
          <w:lang w:val="fr-FR"/>
        </w:rPr>
        <w:tab/>
        <w:t>Lesbiennes, gays, bisexuels, transgenres et autres</w:t>
      </w:r>
    </w:p>
    <w:p w14:paraId="3F3FB65D" w14:textId="5CCECEA3" w:rsidR="00700CCA" w:rsidRPr="00BF7254" w:rsidRDefault="67E51197" w:rsidP="00700CCA">
      <w:pPr>
        <w:spacing w:after="160" w:line="259" w:lineRule="auto"/>
        <w:rPr>
          <w:rFonts w:ascii="Roboto" w:hAnsi="Roboto"/>
          <w:lang w:val="fr-FR"/>
        </w:rPr>
      </w:pPr>
      <w:r w:rsidRPr="67E51197">
        <w:rPr>
          <w:rFonts w:ascii="Roboto" w:hAnsi="Roboto"/>
          <w:lang w:val="fr-FR"/>
        </w:rPr>
        <w:t xml:space="preserve">SFN </w:t>
      </w:r>
      <w:r w:rsidR="00700CCA" w:rsidRPr="00C12052">
        <w:rPr>
          <w:lang w:val="fr-FR"/>
        </w:rPr>
        <w:tab/>
      </w:r>
      <w:r w:rsidR="00700CCA" w:rsidRPr="00C12052">
        <w:rPr>
          <w:lang w:val="fr-FR"/>
        </w:rPr>
        <w:tab/>
      </w:r>
      <w:r w:rsidRPr="67E51197">
        <w:rPr>
          <w:rFonts w:ascii="Roboto" w:hAnsi="Roboto"/>
          <w:lang w:val="fr-FR"/>
        </w:rPr>
        <w:t>Solutions fondées sur la nature</w:t>
      </w:r>
    </w:p>
    <w:p w14:paraId="0A43E215" w14:textId="2DCDF372" w:rsidR="00700CCA" w:rsidRPr="00BF7254" w:rsidRDefault="00700CCA" w:rsidP="00700CCA">
      <w:pPr>
        <w:spacing w:after="160" w:line="259" w:lineRule="auto"/>
        <w:rPr>
          <w:rFonts w:ascii="Roboto" w:hAnsi="Roboto"/>
          <w:lang w:val="fr-FR"/>
        </w:rPr>
      </w:pPr>
      <w:r w:rsidRPr="00BF7254">
        <w:rPr>
          <w:rFonts w:ascii="Roboto" w:hAnsi="Roboto"/>
          <w:lang w:val="fr-FR"/>
        </w:rPr>
        <w:t xml:space="preserve">ONG </w:t>
      </w:r>
      <w:r w:rsidRPr="00BF7254">
        <w:rPr>
          <w:rFonts w:ascii="Roboto" w:hAnsi="Roboto"/>
          <w:lang w:val="fr-FR"/>
        </w:rPr>
        <w:tab/>
      </w:r>
      <w:r w:rsidRPr="00BF7254">
        <w:rPr>
          <w:rFonts w:ascii="Roboto" w:hAnsi="Roboto"/>
          <w:lang w:val="fr-FR"/>
        </w:rPr>
        <w:tab/>
        <w:t>Organisation non gouvernementale</w:t>
      </w:r>
    </w:p>
    <w:p w14:paraId="172BED98" w14:textId="4CA95D6A" w:rsidR="00700CCA" w:rsidRPr="00BF7254" w:rsidRDefault="00700CCA" w:rsidP="00700CCA">
      <w:pPr>
        <w:spacing w:after="160" w:line="259" w:lineRule="auto"/>
        <w:rPr>
          <w:rFonts w:ascii="Roboto" w:hAnsi="Roboto"/>
          <w:lang w:val="fr-FR"/>
        </w:rPr>
      </w:pPr>
      <w:r w:rsidRPr="00BF7254">
        <w:rPr>
          <w:rFonts w:ascii="Roboto" w:hAnsi="Roboto"/>
          <w:lang w:val="fr-FR"/>
        </w:rPr>
        <w:t xml:space="preserve">OpEx </w:t>
      </w:r>
      <w:r w:rsidRPr="00BF7254">
        <w:rPr>
          <w:rFonts w:ascii="Roboto" w:hAnsi="Roboto"/>
          <w:lang w:val="fr-FR"/>
        </w:rPr>
        <w:tab/>
      </w:r>
      <w:r w:rsidRPr="00BF7254">
        <w:rPr>
          <w:rFonts w:ascii="Roboto" w:hAnsi="Roboto"/>
          <w:lang w:val="fr-FR"/>
        </w:rPr>
        <w:tab/>
        <w:t>Dépenses opérationnelles</w:t>
      </w:r>
    </w:p>
    <w:p w14:paraId="5D838D0D" w14:textId="347DF23F" w:rsidR="00700CCA" w:rsidRPr="00BF7254" w:rsidRDefault="00700CCA" w:rsidP="00700CCA">
      <w:pPr>
        <w:spacing w:after="160" w:line="259" w:lineRule="auto"/>
        <w:rPr>
          <w:rFonts w:ascii="Roboto" w:hAnsi="Roboto"/>
          <w:lang w:val="fr-FR"/>
        </w:rPr>
      </w:pPr>
      <w:r w:rsidRPr="00BF7254">
        <w:rPr>
          <w:rFonts w:ascii="Roboto" w:hAnsi="Roboto"/>
          <w:lang w:val="fr-FR"/>
        </w:rPr>
        <w:t xml:space="preserve">PPP </w:t>
      </w:r>
      <w:r w:rsidRPr="00BF7254">
        <w:rPr>
          <w:rFonts w:ascii="Roboto" w:hAnsi="Roboto"/>
          <w:lang w:val="fr-FR"/>
        </w:rPr>
        <w:tab/>
      </w:r>
      <w:r w:rsidRPr="00BF7254">
        <w:rPr>
          <w:rFonts w:ascii="Roboto" w:hAnsi="Roboto"/>
          <w:lang w:val="fr-FR"/>
        </w:rPr>
        <w:tab/>
        <w:t>Partenariat public-privé</w:t>
      </w:r>
    </w:p>
    <w:p w14:paraId="1AC71B71" w14:textId="0B650C40" w:rsidR="00700CCA" w:rsidRPr="00BF7254" w:rsidRDefault="00700CCA" w:rsidP="00700CCA">
      <w:pPr>
        <w:spacing w:after="160" w:line="259" w:lineRule="auto"/>
        <w:rPr>
          <w:rFonts w:ascii="Roboto" w:hAnsi="Roboto"/>
          <w:lang w:val="fr-FR"/>
        </w:rPr>
      </w:pPr>
      <w:r w:rsidRPr="00BF7254">
        <w:rPr>
          <w:rFonts w:ascii="Roboto" w:hAnsi="Roboto"/>
          <w:lang w:val="fr-FR"/>
        </w:rPr>
        <w:t xml:space="preserve">ODD </w:t>
      </w:r>
      <w:r w:rsidRPr="00BF7254">
        <w:rPr>
          <w:rFonts w:ascii="Roboto" w:hAnsi="Roboto"/>
          <w:lang w:val="fr-FR"/>
        </w:rPr>
        <w:tab/>
      </w:r>
      <w:r w:rsidRPr="00BF7254">
        <w:rPr>
          <w:rFonts w:ascii="Roboto" w:hAnsi="Roboto"/>
          <w:lang w:val="fr-FR"/>
        </w:rPr>
        <w:tab/>
        <w:t xml:space="preserve">Objectifs de </w:t>
      </w:r>
      <w:r w:rsidR="00272168" w:rsidRPr="00BF7254">
        <w:rPr>
          <w:rFonts w:ascii="Roboto" w:hAnsi="Roboto"/>
          <w:lang w:val="fr-FR"/>
        </w:rPr>
        <w:t>D</w:t>
      </w:r>
      <w:r w:rsidRPr="00BF7254">
        <w:rPr>
          <w:rFonts w:ascii="Roboto" w:hAnsi="Roboto"/>
          <w:lang w:val="fr-FR"/>
        </w:rPr>
        <w:t xml:space="preserve">éveloppement </w:t>
      </w:r>
      <w:r w:rsidR="00272168" w:rsidRPr="00BF7254">
        <w:rPr>
          <w:rFonts w:ascii="Roboto" w:hAnsi="Roboto"/>
          <w:lang w:val="fr-FR"/>
        </w:rPr>
        <w:t>D</w:t>
      </w:r>
      <w:r w:rsidRPr="00BF7254">
        <w:rPr>
          <w:rFonts w:ascii="Roboto" w:hAnsi="Roboto"/>
          <w:lang w:val="fr-FR"/>
        </w:rPr>
        <w:t>urable</w:t>
      </w:r>
    </w:p>
    <w:p w14:paraId="394529E1" w14:textId="77777777" w:rsidR="008B01FC" w:rsidRPr="00BF7254" w:rsidRDefault="008B01FC">
      <w:pPr>
        <w:spacing w:after="160" w:line="259" w:lineRule="auto"/>
        <w:rPr>
          <w:rFonts w:ascii="Roboto" w:hAnsi="Roboto"/>
          <w:lang w:val="fr-FR"/>
        </w:rPr>
      </w:pPr>
      <w:r w:rsidRPr="00BF7254">
        <w:rPr>
          <w:rFonts w:ascii="Roboto" w:hAnsi="Roboto"/>
          <w:lang w:val="fr-FR"/>
        </w:rPr>
        <w:t>WASH</w:t>
      </w:r>
      <w:r w:rsidRPr="00BF7254">
        <w:rPr>
          <w:rFonts w:ascii="Roboto" w:hAnsi="Roboto"/>
          <w:lang w:val="fr-FR"/>
        </w:rPr>
        <w:tab/>
      </w:r>
      <w:r w:rsidRPr="00BF7254">
        <w:rPr>
          <w:rFonts w:ascii="Roboto" w:hAnsi="Roboto"/>
          <w:lang w:val="fr-FR"/>
        </w:rPr>
        <w:tab/>
        <w:t>eau, assainissement et hygiène</w:t>
      </w:r>
    </w:p>
    <w:p w14:paraId="38DFBEE1" w14:textId="7AAA8B5C" w:rsidR="008B01FC" w:rsidRPr="00BF7254" w:rsidRDefault="008B01FC">
      <w:pPr>
        <w:spacing w:after="160" w:line="259" w:lineRule="auto"/>
        <w:rPr>
          <w:rFonts w:ascii="Roboto" w:eastAsiaTheme="majorEastAsia" w:hAnsi="Roboto" w:cstheme="majorBidi"/>
          <w:b/>
          <w:bCs/>
          <w:sz w:val="32"/>
          <w:szCs w:val="28"/>
          <w:lang w:val="fr-FR"/>
        </w:rPr>
      </w:pPr>
      <w:r w:rsidRPr="00BF7254">
        <w:rPr>
          <w:rFonts w:ascii="Roboto" w:hAnsi="Roboto"/>
          <w:lang w:val="fr-FR"/>
        </w:rPr>
        <w:br w:type="page"/>
      </w:r>
    </w:p>
    <w:p w14:paraId="4DE2FD61" w14:textId="3B800229" w:rsidR="005F4FC1" w:rsidRPr="00BF7254" w:rsidRDefault="005F4FC1" w:rsidP="005F4FC1">
      <w:pPr>
        <w:pStyle w:val="Heading1"/>
        <w:rPr>
          <w:lang w:val="fr-FR"/>
        </w:rPr>
      </w:pPr>
      <w:bookmarkStart w:id="4" w:name="_Glossary_of_key"/>
      <w:bookmarkStart w:id="5" w:name="_Toc224517097"/>
      <w:bookmarkEnd w:id="4"/>
      <w:r w:rsidRPr="00BF7254">
        <w:rPr>
          <w:lang w:val="fr-FR"/>
        </w:rPr>
        <w:lastRenderedPageBreak/>
        <w:t>Glossaire des termes et concepts clés</w:t>
      </w:r>
      <w:bookmarkEnd w:id="5"/>
    </w:p>
    <w:p w14:paraId="140EAAD0" w14:textId="14C3F38F" w:rsidR="004F33EB" w:rsidRPr="00BF7254" w:rsidRDefault="004F33EB" w:rsidP="00633812">
      <w:pPr>
        <w:jc w:val="both"/>
        <w:rPr>
          <w:rFonts w:ascii="Roboto" w:hAnsi="Roboto"/>
          <w:lang w:val="fr-FR"/>
        </w:rPr>
      </w:pPr>
      <w:r w:rsidRPr="00BF7254">
        <w:rPr>
          <w:rFonts w:ascii="Roboto" w:hAnsi="Roboto"/>
          <w:lang w:val="fr-FR"/>
        </w:rPr>
        <w:t xml:space="preserve">Cette Masterclass vise à contribuer au développement d'un langage commun entre les parties prenantes. Vous pouvez utiliser cet aperçu </w:t>
      </w:r>
      <w:r w:rsidR="0009145E" w:rsidRPr="00BF7254">
        <w:rPr>
          <w:rFonts w:ascii="Roboto" w:hAnsi="Roboto"/>
          <w:lang w:val="fr-FR"/>
        </w:rPr>
        <w:t xml:space="preserve">des termes et concepts clés </w:t>
      </w:r>
      <w:r w:rsidRPr="00BF7254">
        <w:rPr>
          <w:rFonts w:ascii="Roboto" w:hAnsi="Roboto"/>
          <w:lang w:val="fr-FR"/>
        </w:rPr>
        <w:t xml:space="preserve">comme référence pendant cette Masterclass et dans votre travail quotidien. </w:t>
      </w:r>
    </w:p>
    <w:p w14:paraId="66EEF609" w14:textId="0796F67F" w:rsidR="004F33EB" w:rsidRPr="00BF7254" w:rsidRDefault="004F33EB" w:rsidP="00633812">
      <w:pPr>
        <w:jc w:val="both"/>
        <w:rPr>
          <w:rFonts w:ascii="Roboto" w:hAnsi="Roboto"/>
          <w:lang w:val="fr-FR"/>
        </w:rPr>
      </w:pPr>
      <w:r w:rsidRPr="00BF7254">
        <w:rPr>
          <w:rFonts w:ascii="Roboto" w:hAnsi="Roboto"/>
          <w:lang w:val="fr-FR"/>
        </w:rPr>
        <w:t xml:space="preserve">Si vous souhaitez continuer à apprendre à parler couramment </w:t>
      </w:r>
      <w:r w:rsidR="00431D06" w:rsidRPr="00BF7254">
        <w:rPr>
          <w:rFonts w:ascii="Roboto" w:hAnsi="Roboto"/>
          <w:lang w:val="fr-FR"/>
        </w:rPr>
        <w:t xml:space="preserve">le langage </w:t>
      </w:r>
      <w:r w:rsidRPr="00BF7254">
        <w:rPr>
          <w:rFonts w:ascii="Roboto" w:hAnsi="Roboto"/>
          <w:lang w:val="fr-FR"/>
        </w:rPr>
        <w:t xml:space="preserve">du climat pendant et après la Masterclass, consultez la version de poche du </w:t>
      </w:r>
      <w:hyperlink r:id="rId13" w:tgtFrame="_blank" w:history="1">
        <w:r w:rsidRPr="00BF7254">
          <w:rPr>
            <w:rStyle w:val="Hyperlink"/>
            <w:rFonts w:ascii="Roboto" w:hAnsi="Roboto"/>
            <w:lang w:val="fr-FR"/>
          </w:rPr>
          <w:t>dictionnaire climatique</w:t>
        </w:r>
      </w:hyperlink>
      <w:r w:rsidRPr="00BF7254">
        <w:rPr>
          <w:rFonts w:ascii="Roboto" w:hAnsi="Roboto"/>
          <w:lang w:val="fr-FR"/>
        </w:rPr>
        <w:t xml:space="preserve"> du PNUD, disponible en plusieurs langues.</w:t>
      </w:r>
    </w:p>
    <w:p w14:paraId="1C741BE2" w14:textId="77777777" w:rsidR="001E2A15" w:rsidRPr="00BF7254" w:rsidRDefault="001E2A15" w:rsidP="00633812">
      <w:pPr>
        <w:jc w:val="both"/>
        <w:rPr>
          <w:rFonts w:ascii="Roboto" w:hAnsi="Roboto"/>
          <w:b/>
          <w:bCs/>
          <w:lang w:val="fr-FR"/>
        </w:rPr>
      </w:pPr>
      <w:r w:rsidRPr="00BF7254">
        <w:rPr>
          <w:rFonts w:ascii="Roboto" w:hAnsi="Roboto"/>
          <w:b/>
          <w:bCs/>
          <w:lang w:val="fr-FR"/>
        </w:rPr>
        <w:t>Adaptation au changement climatique</w:t>
      </w:r>
    </w:p>
    <w:p w14:paraId="48C72F73" w14:textId="6449500C" w:rsidR="001E2A15" w:rsidRPr="00BF7254" w:rsidRDefault="001E2A15" w:rsidP="00633812">
      <w:pPr>
        <w:jc w:val="both"/>
        <w:rPr>
          <w:rFonts w:ascii="Roboto" w:hAnsi="Roboto"/>
          <w:lang w:val="fr-FR"/>
        </w:rPr>
      </w:pPr>
      <w:r w:rsidRPr="00BF7254">
        <w:rPr>
          <w:rFonts w:ascii="Roboto" w:hAnsi="Roboto"/>
          <w:lang w:val="fr-FR"/>
        </w:rPr>
        <w:t xml:space="preserve">Comprend les mesures, souvent prises au niveau local, pour faire face aux effets du changement climatique. </w:t>
      </w:r>
      <w:r w:rsidR="003E123B" w:rsidRPr="00BF7254">
        <w:rPr>
          <w:rFonts w:ascii="Roboto" w:hAnsi="Roboto"/>
          <w:lang w:val="fr-FR"/>
        </w:rPr>
        <w:t>Il s'agit essentiellement de gérer les risques liés au climat.</w:t>
      </w:r>
    </w:p>
    <w:p w14:paraId="7F56D518" w14:textId="0A9DE88C" w:rsidR="008B01FC" w:rsidRPr="00BF7254" w:rsidRDefault="008B01FC" w:rsidP="00633812">
      <w:pPr>
        <w:jc w:val="both"/>
        <w:rPr>
          <w:rFonts w:ascii="Roboto" w:hAnsi="Roboto"/>
          <w:b/>
          <w:bCs/>
          <w:lang w:val="fr-FR"/>
        </w:rPr>
      </w:pPr>
      <w:r w:rsidRPr="00BF7254">
        <w:rPr>
          <w:rFonts w:ascii="Roboto" w:hAnsi="Roboto"/>
          <w:b/>
          <w:bCs/>
          <w:lang w:val="fr-FR"/>
        </w:rPr>
        <w:t>Changement climatique</w:t>
      </w:r>
    </w:p>
    <w:p w14:paraId="7158FE86" w14:textId="4F73ADA6" w:rsidR="001E2A15" w:rsidRPr="00BF7254" w:rsidRDefault="00367D5A" w:rsidP="00633812">
      <w:pPr>
        <w:jc w:val="both"/>
        <w:rPr>
          <w:rFonts w:ascii="Roboto" w:hAnsi="Roboto"/>
          <w:lang w:val="fr-FR"/>
        </w:rPr>
      </w:pPr>
      <w:r w:rsidRPr="00BF7254">
        <w:rPr>
          <w:rFonts w:ascii="Roboto" w:hAnsi="Roboto"/>
          <w:lang w:val="fr-FR"/>
        </w:rPr>
        <w:t>Désigne les changements à long terme du climat terrestre qui réchauffent l'atmosphère, les océans et les terres. Le changement climatique affecte l'équilibre des écosystèmes qui soutiennent la vie et la biodiversité, et a des répercussions sur la santé. Il provoque également des phénomènes météorologiques plus extrêmes, tels que des ouragans, des inondations, des vagues de chaleur et des sécheresses plus intenses et/ou plus fréquents, et entraîne une élévation du niveau de la mer et l'érosion des côtes en raison du réchauffement des océans, de la fonte des glaciers et de la disparition des calottes glaciaires.</w:t>
      </w:r>
    </w:p>
    <w:p w14:paraId="47CB5E2E" w14:textId="5FE8F868" w:rsidR="005669CB" w:rsidRPr="00BF7254" w:rsidRDefault="005669CB" w:rsidP="00633812">
      <w:pPr>
        <w:jc w:val="both"/>
        <w:rPr>
          <w:rFonts w:ascii="Roboto" w:hAnsi="Roboto"/>
          <w:b/>
          <w:bCs/>
          <w:lang w:val="fr-FR"/>
        </w:rPr>
      </w:pPr>
      <w:r w:rsidRPr="00BF7254">
        <w:rPr>
          <w:rFonts w:ascii="Roboto" w:hAnsi="Roboto"/>
          <w:b/>
          <w:bCs/>
          <w:lang w:val="fr-FR"/>
        </w:rPr>
        <w:t xml:space="preserve">Impact climatique </w:t>
      </w:r>
    </w:p>
    <w:p w14:paraId="1A9FDF52" w14:textId="6AC45997" w:rsidR="005669CB" w:rsidRPr="00BF7254" w:rsidRDefault="005669CB" w:rsidP="00633812">
      <w:pPr>
        <w:jc w:val="both"/>
        <w:rPr>
          <w:rFonts w:ascii="Roboto" w:hAnsi="Roboto"/>
          <w:lang w:val="fr-FR"/>
        </w:rPr>
      </w:pPr>
      <w:r w:rsidRPr="00BF7254">
        <w:rPr>
          <w:rFonts w:ascii="Roboto" w:hAnsi="Roboto"/>
          <w:lang w:val="fr-FR"/>
        </w:rPr>
        <w:t>Désigne les effets ou les conséquences du changement climatique sur divers aspects de l'environnement, de la société et de l'économie. Ces impacts peuvent se manifester de différentes manières et peuvent inclure des changements dans les écosystèmes et la biodiversité, l'élévation du niveau de la mer, la productivité agricole, la qualité et la disponibilité des ressources en eau, et peuvent entraîner des perturbations sanitaires et socio-économiques.</w:t>
      </w:r>
    </w:p>
    <w:p w14:paraId="632B6581" w14:textId="77777777" w:rsidR="00360847" w:rsidRPr="00BF7254" w:rsidRDefault="00360847" w:rsidP="00633812">
      <w:pPr>
        <w:jc w:val="both"/>
        <w:rPr>
          <w:rFonts w:ascii="Roboto" w:hAnsi="Roboto"/>
          <w:b/>
          <w:bCs/>
          <w:lang w:val="fr-FR"/>
        </w:rPr>
      </w:pPr>
      <w:r w:rsidRPr="00BF7254">
        <w:rPr>
          <w:rFonts w:ascii="Roboto" w:hAnsi="Roboto"/>
          <w:b/>
          <w:bCs/>
          <w:lang w:val="fr-FR"/>
        </w:rPr>
        <w:t>Justice climatique</w:t>
      </w:r>
    </w:p>
    <w:p w14:paraId="24732CE0" w14:textId="570E85E1" w:rsidR="00360847" w:rsidRPr="00BF7254" w:rsidRDefault="00360847" w:rsidP="00633812">
      <w:pPr>
        <w:jc w:val="both"/>
        <w:rPr>
          <w:rFonts w:ascii="Roboto" w:hAnsi="Roboto"/>
          <w:lang w:val="fr-FR"/>
        </w:rPr>
      </w:pPr>
      <w:r w:rsidRPr="00BF7254">
        <w:rPr>
          <w:rFonts w:ascii="Roboto" w:hAnsi="Roboto"/>
          <w:lang w:val="fr-FR"/>
        </w:rPr>
        <w:t xml:space="preserve">Signifie lutter contre les inégalités et construire une société plus résiliente et plus juste. Cela nécessite que les efforts visant à renforcer la résilience climatique dans les villes, par exemple par le biais </w:t>
      </w:r>
      <w:r w:rsidRPr="00BF7254">
        <w:rPr>
          <w:rFonts w:ascii="Roboto" w:hAnsi="Roboto"/>
          <w:b/>
          <w:bCs/>
          <w:lang w:val="fr-FR"/>
        </w:rPr>
        <w:t>d'une adaptation menée au niveau local</w:t>
      </w:r>
      <w:r w:rsidRPr="00BF7254">
        <w:rPr>
          <w:rFonts w:ascii="Roboto" w:hAnsi="Roboto"/>
          <w:lang w:val="fr-FR"/>
        </w:rPr>
        <w:t>, tendent vers l'égalité, l'équité et l'inclusion sociale.</w:t>
      </w:r>
    </w:p>
    <w:p w14:paraId="3FB3EED7" w14:textId="04DA2659" w:rsidR="00AD261B" w:rsidRPr="00BF7254" w:rsidRDefault="67E51197" w:rsidP="00633812">
      <w:pPr>
        <w:jc w:val="both"/>
        <w:rPr>
          <w:rFonts w:ascii="Roboto" w:hAnsi="Roboto"/>
          <w:b/>
          <w:bCs/>
          <w:lang w:val="fr-FR"/>
        </w:rPr>
      </w:pPr>
      <w:r w:rsidRPr="67E51197">
        <w:rPr>
          <w:rFonts w:ascii="Roboto" w:hAnsi="Roboto"/>
          <w:b/>
          <w:bCs/>
          <w:lang w:val="fr-FR"/>
        </w:rPr>
        <w:t>Aléas climatiques</w:t>
      </w:r>
    </w:p>
    <w:p w14:paraId="74DE931B" w14:textId="77777777" w:rsidR="00AD261B" w:rsidRPr="00BF7254" w:rsidRDefault="00AD261B" w:rsidP="00633812">
      <w:pPr>
        <w:jc w:val="both"/>
        <w:rPr>
          <w:rFonts w:ascii="Roboto" w:hAnsi="Roboto"/>
          <w:lang w:val="fr-FR"/>
        </w:rPr>
      </w:pPr>
      <w:r w:rsidRPr="00BF7254">
        <w:rPr>
          <w:rFonts w:ascii="Roboto" w:hAnsi="Roboto"/>
          <w:lang w:val="fr-FR"/>
        </w:rPr>
        <w:t>Désigne des événements ou des conditions spécifiques qui constituent une menace pour la vie humaine, les écosystèmes ou les infrastructures en raison de phénomènes atmosphériques. Ces risques peuvent inclure des phénomènes météorologiques extrêmes tels que les ouragans, les sécheresses, les inondations, les vagues de chaleur et les incendies de forêt. Ils se caractérisent généralement par leur apparition soudaine et leur potentiel à causer des dommages ou des perturbations importants.</w:t>
      </w:r>
    </w:p>
    <w:p w14:paraId="19BE6D52" w14:textId="3FFDE3B9" w:rsidR="00AD261B" w:rsidRPr="00BF7254" w:rsidRDefault="67E51197" w:rsidP="00633812">
      <w:pPr>
        <w:jc w:val="both"/>
        <w:rPr>
          <w:rFonts w:ascii="Roboto" w:hAnsi="Roboto"/>
          <w:lang w:val="fr-FR"/>
        </w:rPr>
      </w:pPr>
      <w:r w:rsidRPr="67E51197">
        <w:rPr>
          <w:rFonts w:ascii="Roboto" w:hAnsi="Roboto"/>
          <w:lang w:val="fr-FR"/>
        </w:rPr>
        <w:t>Les aléas climatiques comprennent à la fois des événements à déclenchement rapide, comme les ouragans, et des événements à déclenchement lent, comme les périodes de sécheresse prolongées. Ces chocs et ces stress, ainsi que leur imprévisibilité, ont un impact significatif sur la sécurité de l'approvisionnement en eau, l'assainissement, les services d'hygiène et les comportements.</w:t>
      </w:r>
    </w:p>
    <w:p w14:paraId="73D7A973" w14:textId="77777777" w:rsidR="001E2A15" w:rsidRPr="00BF7254" w:rsidRDefault="001E2A15" w:rsidP="001E2A15">
      <w:pPr>
        <w:rPr>
          <w:rFonts w:ascii="Roboto" w:hAnsi="Roboto"/>
          <w:b/>
          <w:bCs/>
          <w:lang w:val="fr-FR"/>
        </w:rPr>
      </w:pPr>
      <w:r w:rsidRPr="00BF7254">
        <w:rPr>
          <w:rFonts w:ascii="Roboto" w:hAnsi="Roboto"/>
          <w:b/>
          <w:bCs/>
          <w:lang w:val="fr-FR"/>
        </w:rPr>
        <w:lastRenderedPageBreak/>
        <w:t>Atténuation du changement climatique</w:t>
      </w:r>
    </w:p>
    <w:p w14:paraId="6B56967A" w14:textId="0C090FAD" w:rsidR="001E2A15" w:rsidRPr="00BF7254" w:rsidRDefault="001E2A15" w:rsidP="00633812">
      <w:pPr>
        <w:jc w:val="both"/>
        <w:rPr>
          <w:rFonts w:ascii="Roboto" w:hAnsi="Roboto"/>
          <w:lang w:val="fr-FR"/>
        </w:rPr>
      </w:pPr>
      <w:r w:rsidRPr="00BF7254">
        <w:rPr>
          <w:rFonts w:ascii="Roboto" w:hAnsi="Roboto"/>
          <w:lang w:val="fr-FR"/>
        </w:rPr>
        <w:t xml:space="preserve">Comprend les mesures visant à s'attaquer aux causes du changement climatique. </w:t>
      </w:r>
      <w:r w:rsidR="006067A5" w:rsidRPr="00BF7254">
        <w:rPr>
          <w:rFonts w:ascii="Roboto" w:hAnsi="Roboto"/>
          <w:lang w:val="fr-FR"/>
        </w:rPr>
        <w:t>Il s'agit avant tout de réduire les émissions de gaz à effet de serre et d'absorber le carbone.</w:t>
      </w:r>
    </w:p>
    <w:p w14:paraId="149D8A02" w14:textId="77777777" w:rsidR="005669CB" w:rsidRPr="00BF7254" w:rsidRDefault="005669CB" w:rsidP="00633812">
      <w:pPr>
        <w:jc w:val="both"/>
        <w:rPr>
          <w:rFonts w:ascii="Roboto" w:hAnsi="Roboto"/>
          <w:b/>
          <w:bCs/>
          <w:lang w:val="fr-FR"/>
        </w:rPr>
      </w:pPr>
      <w:r w:rsidRPr="00BF7254">
        <w:rPr>
          <w:rFonts w:ascii="Roboto" w:hAnsi="Roboto"/>
          <w:b/>
          <w:bCs/>
          <w:lang w:val="fr-FR"/>
        </w:rPr>
        <w:t>Tendances climatiques</w:t>
      </w:r>
    </w:p>
    <w:p w14:paraId="7AC418FC" w14:textId="77777777" w:rsidR="005669CB" w:rsidRPr="00BF7254" w:rsidRDefault="005669CB" w:rsidP="00633812">
      <w:pPr>
        <w:jc w:val="both"/>
        <w:rPr>
          <w:rFonts w:ascii="Roboto" w:hAnsi="Roboto"/>
          <w:lang w:val="fr-FR"/>
        </w:rPr>
      </w:pPr>
      <w:r w:rsidRPr="00BF7254">
        <w:rPr>
          <w:rFonts w:ascii="Roboto" w:hAnsi="Roboto"/>
          <w:lang w:val="fr-FR"/>
        </w:rPr>
        <w:t>Modèles et changements à long terme du climat terrestre sur des périodes prolongées, s'étendant généralement sur des décennies, voire des siècles.</w:t>
      </w:r>
    </w:p>
    <w:p w14:paraId="3BBAAED6" w14:textId="77777777" w:rsidR="008E7CB1" w:rsidRPr="00BF7254" w:rsidRDefault="008E7CB1" w:rsidP="00633812">
      <w:pPr>
        <w:jc w:val="both"/>
        <w:rPr>
          <w:rFonts w:ascii="Roboto" w:hAnsi="Roboto"/>
          <w:b/>
          <w:bCs/>
          <w:lang w:val="fr-FR"/>
        </w:rPr>
      </w:pPr>
      <w:r w:rsidRPr="00BF7254">
        <w:rPr>
          <w:rFonts w:ascii="Roboto" w:hAnsi="Roboto"/>
          <w:b/>
          <w:bCs/>
          <w:lang w:val="fr-FR"/>
        </w:rPr>
        <w:t>Résilience climatique</w:t>
      </w:r>
    </w:p>
    <w:p w14:paraId="03D21586" w14:textId="59838F51" w:rsidR="008E7CB1" w:rsidRPr="00BF7254" w:rsidRDefault="008E7CB1" w:rsidP="00633812">
      <w:pPr>
        <w:jc w:val="both"/>
        <w:rPr>
          <w:rFonts w:ascii="Roboto" w:hAnsi="Roboto"/>
          <w:lang w:val="fr-FR"/>
        </w:rPr>
      </w:pPr>
      <w:r w:rsidRPr="00BF7254">
        <w:rPr>
          <w:rFonts w:ascii="Roboto" w:hAnsi="Roboto"/>
          <w:lang w:val="fr-FR"/>
        </w:rPr>
        <w:t>Désigne la capacité d'un écosystème, d'une société ou d'une entreprise à anticiper, se préparer et réagir aux impacts du changement climatique (</w:t>
      </w:r>
      <w:hyperlink r:id="rId14" w:tgtFrame="_blank" w:history="1">
        <w:r w:rsidRPr="00BF7254">
          <w:rPr>
            <w:rStyle w:val="Hyperlink"/>
            <w:rFonts w:ascii="Roboto" w:hAnsi="Roboto"/>
            <w:lang w:val="fr-FR"/>
          </w:rPr>
          <w:t>IMB, 2024</w:t>
        </w:r>
      </w:hyperlink>
      <w:r w:rsidRPr="00BF7254">
        <w:rPr>
          <w:rFonts w:ascii="Roboto" w:hAnsi="Roboto"/>
          <w:lang w:val="fr-FR"/>
        </w:rPr>
        <w:t xml:space="preserve">). </w:t>
      </w:r>
    </w:p>
    <w:p w14:paraId="66E796BB" w14:textId="163C94C5" w:rsidR="000778F8" w:rsidRPr="00BF7254" w:rsidRDefault="000778F8" w:rsidP="00633812">
      <w:pPr>
        <w:jc w:val="both"/>
        <w:rPr>
          <w:rFonts w:ascii="Roboto" w:hAnsi="Roboto"/>
          <w:b/>
          <w:bCs/>
          <w:lang w:val="fr-FR"/>
        </w:rPr>
      </w:pPr>
      <w:r w:rsidRPr="00BF7254">
        <w:rPr>
          <w:rFonts w:ascii="Roboto" w:hAnsi="Roboto"/>
          <w:b/>
          <w:bCs/>
          <w:lang w:val="fr-FR"/>
        </w:rPr>
        <w:t>Risque climatique</w:t>
      </w:r>
    </w:p>
    <w:p w14:paraId="5A924AF1" w14:textId="6F488352" w:rsidR="000778F8" w:rsidRPr="00BF7254" w:rsidRDefault="00A221AA" w:rsidP="00633812">
      <w:pPr>
        <w:jc w:val="both"/>
        <w:rPr>
          <w:rFonts w:ascii="Roboto" w:hAnsi="Roboto"/>
          <w:lang w:val="fr-FR"/>
        </w:rPr>
      </w:pPr>
      <w:r w:rsidRPr="00BF7254">
        <w:rPr>
          <w:rFonts w:ascii="Roboto" w:hAnsi="Roboto"/>
          <w:lang w:val="fr-FR"/>
        </w:rPr>
        <w:t>Potentiel de conséquences négatives pour les systèmes humains ou écologiques, compte tenu de la diversité des valeurs et des objectifs associés à ces systèmes. Dans le contexte du changement climatique, les risques peuvent découler des impacts potentiels du changement climatique ainsi que des réponses humaines à celui-ci. Les conséquences négatives pertinentes comprennent celles qui touchent les vies, les moyens de subsistance, la santé et le bien-être, les actifs et les investissements économiques, sociaux et culturels, les infrastructures, les services (y compris les services écosystémiques), les écosystèmes et les espèces (</w:t>
      </w:r>
      <w:hyperlink r:id="rId15" w:tgtFrame="_blank" w:history="1">
        <w:r w:rsidRPr="00BF7254">
          <w:rPr>
            <w:rStyle w:val="Hyperlink"/>
            <w:rFonts w:ascii="Roboto" w:hAnsi="Roboto"/>
            <w:lang w:val="fr-FR"/>
          </w:rPr>
          <w:t>GIEC 2022</w:t>
        </w:r>
      </w:hyperlink>
      <w:r w:rsidRPr="00BF7254">
        <w:rPr>
          <w:rFonts w:ascii="Roboto" w:hAnsi="Roboto"/>
          <w:lang w:val="fr-FR"/>
        </w:rPr>
        <w:t>).</w:t>
      </w:r>
    </w:p>
    <w:p w14:paraId="30726A54" w14:textId="77777777" w:rsidR="00360847" w:rsidRPr="00BF7254" w:rsidRDefault="00360847" w:rsidP="00633812">
      <w:pPr>
        <w:jc w:val="both"/>
        <w:rPr>
          <w:rFonts w:ascii="Roboto" w:hAnsi="Roboto"/>
          <w:b/>
          <w:bCs/>
          <w:lang w:val="fr-FR"/>
        </w:rPr>
      </w:pPr>
      <w:r w:rsidRPr="00BF7254">
        <w:rPr>
          <w:rFonts w:ascii="Roboto" w:hAnsi="Roboto"/>
          <w:b/>
          <w:bCs/>
          <w:lang w:val="fr-FR"/>
        </w:rPr>
        <w:t xml:space="preserve">Égalité </w:t>
      </w:r>
    </w:p>
    <w:p w14:paraId="3065E64B" w14:textId="77777777" w:rsidR="00360847" w:rsidRPr="00BF7254" w:rsidRDefault="00360847" w:rsidP="00633812">
      <w:pPr>
        <w:jc w:val="both"/>
        <w:rPr>
          <w:rFonts w:ascii="Roboto" w:hAnsi="Roboto"/>
          <w:lang w:val="fr-FR"/>
        </w:rPr>
      </w:pPr>
      <w:r w:rsidRPr="00BF7254">
        <w:rPr>
          <w:rFonts w:ascii="Roboto" w:hAnsi="Roboto"/>
          <w:lang w:val="fr-FR"/>
        </w:rPr>
        <w:t>Signifie que chaque individu ou groupe de personnes bénéficie des mêmes ressources ou opportunités, indépendamment de son origine, de son identité ou de sa situation. L'égalité signifie que tout le monde bénéficie exactement du même traitement ou du même soutien, même si ce soutien fonctionne mieux pour certaines personnes ou certains groupes que pour d'autres en raison de leur pouvoir ou de leurs privilèges actuels. Dans le contexte du changement climatique, l'égalité signifie que les personnes ont un accès égal à l'information et une participation égale à la prise de décision pour répondre aux risques climatiques. Cependant, dans la réalité, différents groupes ont des niveaux de pouvoir différents qui leur donnent plus de poids dans la prise de décision en matière de climat et les aident à mieux se préparer pour minimiser les impacts climatiques.</w:t>
      </w:r>
    </w:p>
    <w:p w14:paraId="5040938D" w14:textId="28BF39E2" w:rsidR="00360847" w:rsidRPr="00BF7254" w:rsidRDefault="00633812" w:rsidP="00633812">
      <w:pPr>
        <w:jc w:val="both"/>
        <w:rPr>
          <w:rFonts w:ascii="Roboto" w:hAnsi="Roboto"/>
          <w:lang w:val="fr-FR"/>
        </w:rPr>
      </w:pPr>
      <w:r w:rsidRPr="00BF7254">
        <w:rPr>
          <w:rFonts w:ascii="Roboto" w:hAnsi="Roboto"/>
          <w:b/>
          <w:bCs/>
          <w:lang w:val="fr-FR"/>
        </w:rPr>
        <w:t>É</w:t>
      </w:r>
      <w:r w:rsidR="00360847" w:rsidRPr="00BF7254">
        <w:rPr>
          <w:rFonts w:ascii="Roboto" w:hAnsi="Roboto"/>
          <w:b/>
          <w:bCs/>
          <w:lang w:val="fr-FR"/>
        </w:rPr>
        <w:t xml:space="preserve">quité </w:t>
      </w:r>
    </w:p>
    <w:p w14:paraId="58696CED" w14:textId="77777777" w:rsidR="00360847" w:rsidRPr="00BF7254" w:rsidRDefault="00360847" w:rsidP="00633812">
      <w:pPr>
        <w:jc w:val="both"/>
        <w:rPr>
          <w:rFonts w:ascii="Roboto" w:hAnsi="Roboto"/>
          <w:lang w:val="fr-FR"/>
        </w:rPr>
      </w:pPr>
      <w:r w:rsidRPr="00BF7254">
        <w:rPr>
          <w:rFonts w:ascii="Roboto" w:hAnsi="Roboto"/>
          <w:lang w:val="fr-FR"/>
        </w:rPr>
        <w:t xml:space="preserve">Il s'agit de donner à chacun ce dont il a besoin pour avoir les mêmes chances de réussite. Cela peut signifier apporter un soutien supplémentaire aux groupes vulnérables ou marginalisés afin de compenser les obstacles structurels auxquels ils sont confrontés, afin qu'ils puissent obtenir les mêmes résultats que les groupes plus privilégiés qui ne sont pas confrontés à de tels obstacles. </w:t>
      </w:r>
    </w:p>
    <w:p w14:paraId="5F849EBB" w14:textId="77777777" w:rsidR="00360847" w:rsidRPr="00BF7254" w:rsidRDefault="00360847" w:rsidP="00633812">
      <w:pPr>
        <w:jc w:val="both"/>
        <w:rPr>
          <w:rFonts w:ascii="Roboto" w:hAnsi="Roboto"/>
          <w:lang w:val="fr-FR"/>
        </w:rPr>
      </w:pPr>
      <w:r w:rsidRPr="00BF7254">
        <w:rPr>
          <w:rFonts w:ascii="Roboto" w:hAnsi="Roboto"/>
          <w:lang w:val="fr-FR"/>
        </w:rPr>
        <w:t>Dans le contexte du changement climatique, l'équité signifie reconnaître que les groupes vulnérables et marginalisés sont davantage exposés aux risques et aux impacts climatiques. Cela signifie également lutter contre ces risques climatiques disproportionnés en incluant ces groupes dans la planification et la prise de décision et en donnant la priorité aux actions en faveur des groupes vulnérables afin de garantir que les efforts de protection du climat aboutissent à des résultats équitables.</w:t>
      </w:r>
    </w:p>
    <w:p w14:paraId="53038BA2" w14:textId="7E02EB87" w:rsidR="00360847" w:rsidRPr="00BF7254" w:rsidRDefault="00633812" w:rsidP="00633812">
      <w:pPr>
        <w:jc w:val="both"/>
        <w:rPr>
          <w:rFonts w:ascii="Roboto" w:hAnsi="Roboto"/>
          <w:b/>
          <w:bCs/>
          <w:lang w:val="fr-FR"/>
        </w:rPr>
      </w:pPr>
      <w:r w:rsidRPr="00BF7254">
        <w:rPr>
          <w:rFonts w:ascii="Roboto" w:hAnsi="Roboto"/>
          <w:b/>
          <w:bCs/>
          <w:lang w:val="fr-FR"/>
        </w:rPr>
        <w:t>I</w:t>
      </w:r>
      <w:r w:rsidR="00360847" w:rsidRPr="00BF7254">
        <w:rPr>
          <w:rFonts w:ascii="Roboto" w:hAnsi="Roboto"/>
          <w:b/>
          <w:bCs/>
          <w:lang w:val="fr-FR"/>
        </w:rPr>
        <w:t xml:space="preserve">négalité </w:t>
      </w:r>
    </w:p>
    <w:p w14:paraId="12EBB566" w14:textId="0A009291" w:rsidR="00360847" w:rsidRPr="00BF7254" w:rsidRDefault="00360847" w:rsidP="00633812">
      <w:pPr>
        <w:jc w:val="both"/>
        <w:rPr>
          <w:rFonts w:ascii="Roboto" w:hAnsi="Roboto"/>
          <w:lang w:val="fr-FR"/>
        </w:rPr>
      </w:pPr>
      <w:r w:rsidRPr="00BF7254">
        <w:rPr>
          <w:rFonts w:ascii="Roboto" w:hAnsi="Roboto"/>
          <w:lang w:val="fr-FR"/>
        </w:rPr>
        <w:lastRenderedPageBreak/>
        <w:t>État d'inégalité, notamment en termes de statut, de droits et d'opportunités (sur le plan social, économique, etc.).</w:t>
      </w:r>
    </w:p>
    <w:p w14:paraId="3CC955B5" w14:textId="2F84C399" w:rsidR="00360847" w:rsidRPr="00BF7254" w:rsidRDefault="00633812" w:rsidP="00633812">
      <w:pPr>
        <w:jc w:val="both"/>
        <w:rPr>
          <w:rFonts w:ascii="Roboto" w:hAnsi="Roboto"/>
          <w:b/>
          <w:bCs/>
          <w:lang w:val="fr-FR"/>
        </w:rPr>
      </w:pPr>
      <w:r w:rsidRPr="00BF7254">
        <w:rPr>
          <w:rFonts w:ascii="Roboto" w:hAnsi="Roboto"/>
          <w:b/>
          <w:bCs/>
          <w:lang w:val="fr-FR"/>
        </w:rPr>
        <w:t>I</w:t>
      </w:r>
      <w:r w:rsidR="00360847" w:rsidRPr="00BF7254">
        <w:rPr>
          <w:rFonts w:ascii="Roboto" w:hAnsi="Roboto"/>
          <w:b/>
          <w:bCs/>
          <w:lang w:val="fr-FR"/>
        </w:rPr>
        <w:t xml:space="preserve">nclusion </w:t>
      </w:r>
    </w:p>
    <w:p w14:paraId="473BD37A" w14:textId="7EA052D0" w:rsidR="00360847" w:rsidRPr="00BF7254" w:rsidRDefault="00633812" w:rsidP="00633812">
      <w:pPr>
        <w:jc w:val="both"/>
        <w:rPr>
          <w:rFonts w:ascii="Roboto" w:hAnsi="Roboto"/>
          <w:lang w:val="fr-FR"/>
        </w:rPr>
      </w:pPr>
      <w:r w:rsidRPr="00BF7254">
        <w:rPr>
          <w:rFonts w:ascii="Roboto" w:hAnsi="Roboto"/>
          <w:lang w:val="fr-FR"/>
        </w:rPr>
        <w:t xml:space="preserve">Il s’agit de </w:t>
      </w:r>
      <w:r w:rsidR="00360847" w:rsidRPr="00BF7254">
        <w:rPr>
          <w:rFonts w:ascii="Roboto" w:hAnsi="Roboto"/>
          <w:lang w:val="fr-FR"/>
        </w:rPr>
        <w:t xml:space="preserve">la pratique </w:t>
      </w:r>
      <w:r w:rsidRPr="00BF7254">
        <w:rPr>
          <w:rFonts w:ascii="Roboto" w:hAnsi="Roboto"/>
          <w:lang w:val="fr-FR"/>
        </w:rPr>
        <w:t>consistant</w:t>
      </w:r>
      <w:r w:rsidR="00360847" w:rsidRPr="00BF7254">
        <w:rPr>
          <w:rFonts w:ascii="Roboto" w:hAnsi="Roboto"/>
          <w:lang w:val="fr-FR"/>
        </w:rPr>
        <w:t xml:space="preserve"> à inclure les parties prenantes et les communautés concernées, en particulier les groupes marginalisés, dans les processus d'élaboration des politiques et de gouvernance urbaine, afin de garantir un processus politique équitable avec des résultats équitables malgré des besoins différents. </w:t>
      </w:r>
    </w:p>
    <w:p w14:paraId="6C4AFB39" w14:textId="3AD7C997" w:rsidR="0077428E" w:rsidRPr="00BF7254" w:rsidRDefault="0077428E" w:rsidP="00633812">
      <w:pPr>
        <w:jc w:val="both"/>
        <w:rPr>
          <w:rFonts w:ascii="Roboto" w:hAnsi="Roboto"/>
          <w:b/>
          <w:bCs/>
          <w:lang w:val="fr-FR"/>
        </w:rPr>
      </w:pPr>
      <w:r w:rsidRPr="00BF7254">
        <w:rPr>
          <w:rFonts w:ascii="Roboto" w:hAnsi="Roboto"/>
          <w:b/>
          <w:bCs/>
          <w:lang w:val="fr-FR"/>
        </w:rPr>
        <w:t>Exposition</w:t>
      </w:r>
    </w:p>
    <w:p w14:paraId="33635392" w14:textId="0489E70D" w:rsidR="0077428E" w:rsidRPr="00BF7254" w:rsidRDefault="0077428E" w:rsidP="00633812">
      <w:pPr>
        <w:jc w:val="both"/>
        <w:rPr>
          <w:rFonts w:ascii="Roboto" w:hAnsi="Roboto"/>
          <w:lang w:val="fr-FR"/>
        </w:rPr>
      </w:pPr>
      <w:r w:rsidRPr="00BF7254">
        <w:rPr>
          <w:lang w:val="fr-FR"/>
        </w:rPr>
        <w:t>Présence de personnes, de moyens de subsistance, d'espèces ou d'écosystèmes, de fonctions, de services et de ressources environnementaux, d'infrastructures ou d'actifs économiques, sociaux ou culturels dans des lieux et des environnements susceptibles d'être affectés négativement.</w:t>
      </w:r>
    </w:p>
    <w:p w14:paraId="3D277D86" w14:textId="77777777" w:rsidR="006067A5" w:rsidRPr="00BF7254" w:rsidRDefault="006067A5" w:rsidP="00633812">
      <w:pPr>
        <w:jc w:val="both"/>
        <w:rPr>
          <w:rFonts w:ascii="Roboto" w:hAnsi="Roboto"/>
          <w:b/>
          <w:bCs/>
          <w:lang w:val="fr-FR"/>
        </w:rPr>
      </w:pPr>
      <w:r w:rsidRPr="00BF7254">
        <w:rPr>
          <w:rFonts w:ascii="Roboto" w:hAnsi="Roboto"/>
          <w:b/>
          <w:bCs/>
          <w:lang w:val="fr-FR"/>
        </w:rPr>
        <w:t>Services inclusifs</w:t>
      </w:r>
    </w:p>
    <w:p w14:paraId="2F075007" w14:textId="77777777" w:rsidR="006067A5" w:rsidRPr="00BF7254" w:rsidRDefault="006067A5" w:rsidP="00633812">
      <w:pPr>
        <w:jc w:val="both"/>
        <w:rPr>
          <w:rFonts w:ascii="Roboto" w:hAnsi="Roboto"/>
          <w:lang w:val="fr-FR"/>
        </w:rPr>
      </w:pPr>
      <w:r w:rsidRPr="00BF7254">
        <w:rPr>
          <w:rFonts w:ascii="Roboto" w:hAnsi="Roboto"/>
          <w:lang w:val="fr-FR"/>
        </w:rPr>
        <w:t xml:space="preserve">Vise à éliminer les obstacles et la discrimination, en favorisant une société plus équitable et plus juste. </w:t>
      </w:r>
    </w:p>
    <w:p w14:paraId="4695E7EC" w14:textId="77777777" w:rsidR="006067A5" w:rsidRPr="00BF7254" w:rsidRDefault="006067A5" w:rsidP="00633812">
      <w:pPr>
        <w:jc w:val="both"/>
        <w:rPr>
          <w:rFonts w:ascii="Roboto" w:hAnsi="Roboto"/>
          <w:lang w:val="fr-FR"/>
        </w:rPr>
      </w:pPr>
      <w:r w:rsidRPr="00BF7254">
        <w:rPr>
          <w:rFonts w:ascii="Roboto" w:hAnsi="Roboto"/>
          <w:lang w:val="fr-FR"/>
        </w:rPr>
        <w:t>Les services inclusifs sont conçus de manière participative afin de garantir que tous les individus, quels que soient leur origine, leur identité ou leur handicap, puissent accéder aux services et en bénéficier de manière équitable.</w:t>
      </w:r>
    </w:p>
    <w:p w14:paraId="25E0656B" w14:textId="77777777" w:rsidR="008E7CB1" w:rsidRPr="00BF7254" w:rsidRDefault="008E7CB1" w:rsidP="00633812">
      <w:pPr>
        <w:jc w:val="both"/>
        <w:rPr>
          <w:rFonts w:ascii="Roboto" w:hAnsi="Roboto"/>
          <w:b/>
          <w:bCs/>
          <w:lang w:val="fr-FR"/>
        </w:rPr>
      </w:pPr>
      <w:r w:rsidRPr="00BF7254">
        <w:rPr>
          <w:rFonts w:ascii="Roboto" w:hAnsi="Roboto"/>
          <w:b/>
          <w:bCs/>
          <w:lang w:val="fr-FR"/>
        </w:rPr>
        <w:t>Résilience</w:t>
      </w:r>
    </w:p>
    <w:p w14:paraId="2C9F876C" w14:textId="6131F3BB" w:rsidR="008E7CB1" w:rsidRPr="00BF7254" w:rsidRDefault="008E7CB1" w:rsidP="00633812">
      <w:pPr>
        <w:jc w:val="both"/>
        <w:rPr>
          <w:rFonts w:ascii="Roboto" w:hAnsi="Roboto"/>
          <w:lang w:val="fr-FR"/>
        </w:rPr>
      </w:pPr>
      <w:r w:rsidRPr="00BF7254">
        <w:rPr>
          <w:rFonts w:ascii="Roboto" w:hAnsi="Roboto"/>
          <w:lang w:val="fr-FR"/>
        </w:rPr>
        <w:t xml:space="preserve">Capacité à faire face et à se remettre de revers, de défis ou de situations difficiles. </w:t>
      </w:r>
    </w:p>
    <w:p w14:paraId="7F1B13FF" w14:textId="77777777" w:rsidR="008E7CB1" w:rsidRPr="00BF7254" w:rsidRDefault="008E7CB1" w:rsidP="00633812">
      <w:pPr>
        <w:jc w:val="both"/>
        <w:rPr>
          <w:rFonts w:ascii="Roboto" w:hAnsi="Roboto"/>
          <w:lang w:val="fr-FR"/>
        </w:rPr>
      </w:pPr>
      <w:r w:rsidRPr="00BF7254">
        <w:rPr>
          <w:rFonts w:ascii="Roboto" w:hAnsi="Roboto"/>
          <w:lang w:val="fr-FR"/>
        </w:rPr>
        <w:t>« La résilience climatique est la capacité des systèmes sociaux, économiques et environnementaux à faire face à un événement, une tendance ou une perturbation dangereux, en réagissant ou en se réorganisant de manière à maintenir leur fonction, leur identité et leur structure essentielles, tout en conservant leur capacité d'adaptation, d'apprentissage et de transformation. »</w:t>
      </w:r>
    </w:p>
    <w:p w14:paraId="4CDB0EB4" w14:textId="77777777" w:rsidR="008E7CB1" w:rsidRPr="00BF7254" w:rsidRDefault="008E7CB1" w:rsidP="00633812">
      <w:pPr>
        <w:jc w:val="both"/>
        <w:rPr>
          <w:rFonts w:ascii="Roboto" w:hAnsi="Roboto"/>
          <w:lang w:val="fr-FR"/>
        </w:rPr>
      </w:pPr>
      <w:r w:rsidRPr="00BF7254">
        <w:rPr>
          <w:rFonts w:ascii="Roboto" w:hAnsi="Roboto"/>
          <w:lang w:val="fr-FR"/>
        </w:rPr>
        <w:t>La résilience est un point d'entrée couramment utilisé, bien qu'elle recouvre un large éventail de significations. En tant que caractéristique d'un système, la résilience recoupe les concepts de vulnérabilité, de capacité d'adaptation et, par conséquent, de risque, tandis qu'en tant que stratégie, elle recoupe la gestion des risques, l'adaptation et la transformation. La mise en œuvre de l'adaptation s'organise souvent autour de la résilience, qui consiste à rebondir et à revenir à un état antérieur après une perturbation.</w:t>
      </w:r>
    </w:p>
    <w:p w14:paraId="601C5F86" w14:textId="61D3D725" w:rsidR="00BD3BEA" w:rsidRPr="00BF7254" w:rsidRDefault="008E7CB1" w:rsidP="00633812">
      <w:pPr>
        <w:jc w:val="both"/>
        <w:rPr>
          <w:lang w:val="fr-FR"/>
        </w:rPr>
      </w:pPr>
      <w:r w:rsidRPr="00BF7254">
        <w:rPr>
          <w:rFonts w:ascii="Roboto" w:hAnsi="Roboto"/>
          <w:lang w:val="fr-FR"/>
        </w:rPr>
        <w:t xml:space="preserve">Source : Le Groupe d'experts intergouvernemental sur l'évolution du climat (GIEC) est l'organe des Nations unies chargé d'évaluer les données scientifiques relatives au changement climatique. Il a publié une contribution axée sur le développement de communautés résilientes : </w:t>
      </w:r>
      <w:hyperlink r:id="rId16" w:tgtFrame="_blank" w:history="1">
        <w:r w:rsidRPr="00BF7254">
          <w:rPr>
            <w:rStyle w:val="Hyperlink"/>
            <w:rFonts w:ascii="Roboto" w:hAnsi="Roboto"/>
            <w:lang w:val="fr-FR"/>
          </w:rPr>
          <w:t>Changement climatique 2022 : impacts, adaptation et vulnérabilité</w:t>
        </w:r>
      </w:hyperlink>
    </w:p>
    <w:p w14:paraId="1BA9CE17" w14:textId="2A5B61A8" w:rsidR="0077428E" w:rsidRPr="00BF7254" w:rsidRDefault="0077428E" w:rsidP="00633812">
      <w:pPr>
        <w:jc w:val="both"/>
        <w:rPr>
          <w:b/>
          <w:bCs/>
          <w:lang w:val="fr-FR"/>
        </w:rPr>
      </w:pPr>
      <w:r w:rsidRPr="00BF7254">
        <w:rPr>
          <w:b/>
          <w:bCs/>
          <w:lang w:val="fr-FR"/>
        </w:rPr>
        <w:t>Gestion des risques</w:t>
      </w:r>
    </w:p>
    <w:p w14:paraId="22419CB7" w14:textId="3F188951" w:rsidR="0077428E" w:rsidRPr="00BF7254" w:rsidRDefault="0077428E" w:rsidP="00633812">
      <w:pPr>
        <w:jc w:val="both"/>
        <w:rPr>
          <w:lang w:val="fr-FR"/>
        </w:rPr>
      </w:pPr>
      <w:r w:rsidRPr="00BF7254">
        <w:rPr>
          <w:rFonts w:ascii="Roboto" w:hAnsi="Roboto"/>
          <w:lang w:val="fr-FR"/>
        </w:rPr>
        <w:t>Il s'agit du processus d'identification, d'évaluation et de hiérarchisation des risques, suivi de l'application de ressources visant à minimiser, surveiller et contrôler la probabilité et/ou l'impact d'événements indésirables ou à maximiser la concrétisation d'opportunités.</w:t>
      </w:r>
    </w:p>
    <w:p w14:paraId="7E6156D9" w14:textId="22C856B3" w:rsidR="0077428E" w:rsidRPr="00BF7254" w:rsidRDefault="0077428E" w:rsidP="00633812">
      <w:pPr>
        <w:jc w:val="both"/>
        <w:rPr>
          <w:b/>
          <w:bCs/>
          <w:lang w:val="fr-FR"/>
        </w:rPr>
      </w:pPr>
      <w:r w:rsidRPr="00BF7254">
        <w:rPr>
          <w:b/>
          <w:bCs/>
          <w:lang w:val="fr-FR"/>
        </w:rPr>
        <w:lastRenderedPageBreak/>
        <w:t>Vulnérabilité</w:t>
      </w:r>
    </w:p>
    <w:p w14:paraId="2E2F5F24" w14:textId="6A61C104" w:rsidR="0077428E" w:rsidRPr="00BF7254" w:rsidRDefault="0077428E" w:rsidP="00633812">
      <w:pPr>
        <w:jc w:val="both"/>
        <w:rPr>
          <w:lang w:val="fr-FR"/>
        </w:rPr>
      </w:pPr>
      <w:r w:rsidRPr="00BF7254">
        <w:rPr>
          <w:lang w:val="fr-FR"/>
        </w:rPr>
        <w:t>Tendance ou prédisposition à subir des effets négatifs. La vulnérabilité englobe divers concepts et éléments, notamment la sensibilité ou la susceptibilité aux dommages et le manque de capacité à faire face et à s'adapter.</w:t>
      </w:r>
    </w:p>
    <w:p w14:paraId="427BD91A" w14:textId="3FCFE272" w:rsidR="00E34D72" w:rsidRPr="000F5E27" w:rsidRDefault="00E34D72" w:rsidP="00633812">
      <w:pPr>
        <w:jc w:val="both"/>
        <w:rPr>
          <w:b/>
          <w:bCs/>
          <w:lang w:val="fr-FR"/>
        </w:rPr>
      </w:pPr>
      <w:r w:rsidRPr="000F5E27">
        <w:rPr>
          <w:b/>
          <w:bCs/>
          <w:lang w:val="fr-FR"/>
        </w:rPr>
        <w:t>Services liés à l'eau</w:t>
      </w:r>
    </w:p>
    <w:p w14:paraId="571F38DF" w14:textId="5CC7D829" w:rsidR="00E34D72" w:rsidRPr="00BF7254" w:rsidRDefault="3B3C7AB8" w:rsidP="00633812">
      <w:pPr>
        <w:shd w:val="clear" w:color="auto" w:fill="FFFFFF" w:themeFill="background1"/>
        <w:jc w:val="both"/>
        <w:rPr>
          <w:lang w:val="fr-FR"/>
        </w:rPr>
      </w:pPr>
      <w:r w:rsidRPr="00BF7254">
        <w:rPr>
          <w:rFonts w:eastAsiaTheme="minorEastAsia"/>
          <w:szCs w:val="20"/>
          <w:lang w:val="fr-FR"/>
        </w:rPr>
        <w:t>Les services liés à l'eau désignent les systèmes nécessaires pour fournir, traiter, distribuer et gérer l'eau à des fins diverses, notamment :</w:t>
      </w:r>
    </w:p>
    <w:p w14:paraId="32A507A3" w14:textId="0F1C4D66" w:rsidR="00E34D72" w:rsidRPr="00BF7254" w:rsidRDefault="3B3C7AB8" w:rsidP="00633812">
      <w:pPr>
        <w:pStyle w:val="ListParagraph"/>
        <w:shd w:val="clear" w:color="auto" w:fill="FFFFFF" w:themeFill="background1"/>
        <w:spacing w:after="0"/>
        <w:jc w:val="both"/>
        <w:rPr>
          <w:lang w:val="fr-FR"/>
        </w:rPr>
      </w:pPr>
      <w:r w:rsidRPr="00BF7254">
        <w:rPr>
          <w:rFonts w:eastAsiaTheme="minorEastAsia"/>
          <w:szCs w:val="20"/>
          <w:lang w:val="fr-FR"/>
        </w:rPr>
        <w:t>Irrigation : approvisionnement en eau à des fins agricoles.</w:t>
      </w:r>
    </w:p>
    <w:p w14:paraId="01829EE5" w14:textId="528C2C17" w:rsidR="00E34D72" w:rsidRPr="00BF7254" w:rsidRDefault="3B3C7AB8" w:rsidP="00633812">
      <w:pPr>
        <w:pStyle w:val="ListParagraph"/>
        <w:shd w:val="clear" w:color="auto" w:fill="FFFFFF" w:themeFill="background1"/>
        <w:spacing w:after="0"/>
        <w:jc w:val="both"/>
        <w:rPr>
          <w:lang w:val="fr-FR"/>
        </w:rPr>
      </w:pPr>
      <w:r w:rsidRPr="00BF7254">
        <w:rPr>
          <w:rFonts w:eastAsiaTheme="minorEastAsia"/>
          <w:szCs w:val="20"/>
          <w:lang w:val="fr-FR"/>
        </w:rPr>
        <w:t>Usage industriel : fourniture d'eau pour la fabrication, le refroidissement et d'autres processus industriels.</w:t>
      </w:r>
    </w:p>
    <w:p w14:paraId="7AD1EA50" w14:textId="5D723ED1" w:rsidR="00E34D72" w:rsidRPr="00BF7254" w:rsidRDefault="3B3C7AB8" w:rsidP="00633812">
      <w:pPr>
        <w:pStyle w:val="ListParagraph"/>
        <w:shd w:val="clear" w:color="auto" w:fill="FFFFFF" w:themeFill="background1"/>
        <w:spacing w:after="0"/>
        <w:jc w:val="both"/>
        <w:rPr>
          <w:lang w:val="fr-FR"/>
        </w:rPr>
      </w:pPr>
      <w:r w:rsidRPr="00BF7254">
        <w:rPr>
          <w:rFonts w:eastAsiaTheme="minorEastAsia"/>
          <w:szCs w:val="20"/>
          <w:lang w:val="fr-FR"/>
        </w:rPr>
        <w:t>Gestion des eaux pluviales et des inondations : traitement des excès d'eau provenant des précipitations afin de prévenir les inondations et de protéger les écosystèmes.</w:t>
      </w:r>
    </w:p>
    <w:p w14:paraId="14138DA7" w14:textId="008D43B4" w:rsidR="00E34D72" w:rsidRPr="00BF7254" w:rsidRDefault="3B3C7AB8" w:rsidP="00633812">
      <w:pPr>
        <w:pStyle w:val="ListParagraph"/>
        <w:shd w:val="clear" w:color="auto" w:fill="FFFFFF" w:themeFill="background1"/>
        <w:spacing w:after="0"/>
        <w:jc w:val="both"/>
        <w:rPr>
          <w:lang w:val="fr-FR"/>
        </w:rPr>
      </w:pPr>
      <w:r w:rsidRPr="00BF7254">
        <w:rPr>
          <w:rFonts w:eastAsiaTheme="minorEastAsia"/>
          <w:szCs w:val="20"/>
          <w:lang w:val="fr-FR"/>
        </w:rPr>
        <w:t>⁠Eau potable : garantie d'une eau sûre et propre pour la consommation humaine.</w:t>
      </w:r>
    </w:p>
    <w:p w14:paraId="7BA53799" w14:textId="3F609F95" w:rsidR="00E34D72" w:rsidRPr="00BF7254" w:rsidRDefault="3B3C7AB8" w:rsidP="00633812">
      <w:pPr>
        <w:pStyle w:val="ListParagraph"/>
        <w:shd w:val="clear" w:color="auto" w:fill="FFFFFF" w:themeFill="background1"/>
        <w:spacing w:after="0"/>
        <w:jc w:val="both"/>
        <w:rPr>
          <w:lang w:val="fr-FR"/>
        </w:rPr>
      </w:pPr>
      <w:r w:rsidRPr="00BF7254">
        <w:rPr>
          <w:rFonts w:eastAsiaTheme="minorEastAsia"/>
          <w:szCs w:val="20"/>
          <w:lang w:val="fr-FR"/>
        </w:rPr>
        <w:t>Assainissement : fourniture d'eau pour l'hygiène, le traitement des eaux usées et l'élimination des déchets.</w:t>
      </w:r>
    </w:p>
    <w:p w14:paraId="43F20755" w14:textId="4115B2C2" w:rsidR="00E34D72" w:rsidRPr="00BF7254" w:rsidRDefault="00E34D72" w:rsidP="00633812">
      <w:pPr>
        <w:jc w:val="both"/>
        <w:rPr>
          <w:b/>
          <w:bCs/>
          <w:highlight w:val="yellow"/>
          <w:lang w:val="fr-FR"/>
        </w:rPr>
      </w:pPr>
    </w:p>
    <w:p w14:paraId="272737BB" w14:textId="205DF804" w:rsidR="00C24737" w:rsidRPr="00BF7254" w:rsidRDefault="00C24737" w:rsidP="00633812">
      <w:pPr>
        <w:jc w:val="both"/>
        <w:rPr>
          <w:rFonts w:ascii="Roboto" w:hAnsi="Roboto"/>
          <w:b/>
          <w:bCs/>
          <w:lang w:val="fr-FR"/>
        </w:rPr>
      </w:pPr>
      <w:r w:rsidRPr="00BF7254">
        <w:rPr>
          <w:rFonts w:ascii="Roboto" w:hAnsi="Roboto"/>
          <w:b/>
          <w:bCs/>
          <w:lang w:val="fr-FR"/>
        </w:rPr>
        <w:t>Système</w:t>
      </w:r>
      <w:r w:rsidR="3B3C7AB8" w:rsidRPr="00BF7254">
        <w:rPr>
          <w:rFonts w:ascii="Roboto" w:hAnsi="Roboto"/>
          <w:b/>
          <w:bCs/>
          <w:lang w:val="fr-FR"/>
        </w:rPr>
        <w:t xml:space="preserve"> (WASH)</w:t>
      </w:r>
    </w:p>
    <w:p w14:paraId="2691B982" w14:textId="6A6053B0" w:rsidR="00C24737" w:rsidRPr="00BF7254" w:rsidRDefault="00C24737" w:rsidP="00633812">
      <w:pPr>
        <w:jc w:val="both"/>
        <w:rPr>
          <w:rFonts w:ascii="Roboto" w:hAnsi="Roboto"/>
          <w:lang w:val="fr-FR"/>
        </w:rPr>
      </w:pPr>
      <w:r w:rsidRPr="00BF7254">
        <w:rPr>
          <w:rFonts w:ascii="Roboto" w:hAnsi="Roboto"/>
          <w:lang w:val="fr-FR"/>
        </w:rPr>
        <w:t xml:space="preserve">Il s'agit de l'ensemble des facteurs, des acteurs et des liens entre eux qui sont nécessaires pour fournir des services </w:t>
      </w:r>
      <w:r w:rsidR="07F08AEA" w:rsidRPr="00BF7254">
        <w:rPr>
          <w:rFonts w:ascii="Roboto" w:hAnsi="Roboto"/>
          <w:lang w:val="fr-FR"/>
        </w:rPr>
        <w:t>tels que l'eau, l'assainissement et l'hygiène</w:t>
      </w:r>
      <w:r w:rsidRPr="00BF7254">
        <w:rPr>
          <w:rFonts w:ascii="Roboto" w:hAnsi="Roboto"/>
          <w:lang w:val="fr-FR"/>
        </w:rPr>
        <w:t xml:space="preserve">. Il s'agit d'un réseau dynamique d'éléments humains et non humains, dont le succès est jugé en fonction de la qualité de ses résultats (c'est-à-dire la fourniture </w:t>
      </w:r>
      <w:r w:rsidR="3BA7588E" w:rsidRPr="00BF7254">
        <w:rPr>
          <w:rFonts w:ascii="Roboto" w:hAnsi="Roboto"/>
          <w:lang w:val="fr-FR"/>
        </w:rPr>
        <w:t xml:space="preserve">d'eau pour l'agriculture, l'industrie et </w:t>
      </w:r>
      <w:r w:rsidRPr="00BF7254">
        <w:rPr>
          <w:rFonts w:ascii="Roboto" w:hAnsi="Roboto"/>
          <w:lang w:val="fr-FR"/>
        </w:rPr>
        <w:t>d'eau propre et sûre pour la consommation et la pratique d'une hygiène de base dans les foyers, les écoles et les établissements de santé).</w:t>
      </w:r>
    </w:p>
    <w:p w14:paraId="5E46FB11" w14:textId="040020B3" w:rsidR="00360847" w:rsidRPr="00BF7254" w:rsidRDefault="00F13CCB" w:rsidP="00633812">
      <w:pPr>
        <w:jc w:val="both"/>
        <w:rPr>
          <w:rFonts w:ascii="Roboto" w:hAnsi="Roboto"/>
          <w:b/>
          <w:bCs/>
          <w:lang w:val="fr-FR"/>
        </w:rPr>
      </w:pPr>
      <w:r w:rsidRPr="00BF7254">
        <w:rPr>
          <w:rFonts w:ascii="Roboto" w:hAnsi="Roboto"/>
          <w:b/>
          <w:bCs/>
          <w:lang w:val="fr-FR"/>
        </w:rPr>
        <w:t>I</w:t>
      </w:r>
      <w:r w:rsidR="00360847" w:rsidRPr="00BF7254">
        <w:rPr>
          <w:rFonts w:ascii="Roboto" w:hAnsi="Roboto"/>
          <w:b/>
          <w:bCs/>
          <w:lang w:val="fr-FR"/>
        </w:rPr>
        <w:t xml:space="preserve">nclusion sociale </w:t>
      </w:r>
    </w:p>
    <w:p w14:paraId="66FCE9DA" w14:textId="4341A8CA" w:rsidR="00360847" w:rsidRPr="00BF7254" w:rsidRDefault="00F13CCB" w:rsidP="00633812">
      <w:pPr>
        <w:jc w:val="both"/>
        <w:rPr>
          <w:rFonts w:ascii="Roboto" w:hAnsi="Roboto"/>
          <w:lang w:val="fr-FR"/>
        </w:rPr>
      </w:pPr>
      <w:r w:rsidRPr="00BF7254">
        <w:rPr>
          <w:rFonts w:ascii="Roboto" w:hAnsi="Roboto"/>
          <w:lang w:val="fr-FR"/>
        </w:rPr>
        <w:t>Il s’agit de</w:t>
      </w:r>
      <w:r w:rsidR="00360847" w:rsidRPr="00BF7254">
        <w:rPr>
          <w:rFonts w:ascii="Roboto" w:hAnsi="Roboto"/>
          <w:lang w:val="fr-FR"/>
        </w:rPr>
        <w:t xml:space="preserve"> veiller à ce que chacun, qu</w:t>
      </w:r>
      <w:r w:rsidRPr="00BF7254">
        <w:rPr>
          <w:rFonts w:ascii="Roboto" w:hAnsi="Roboto"/>
          <w:lang w:val="fr-FR"/>
        </w:rPr>
        <w:t>i</w:t>
      </w:r>
      <w:r w:rsidR="00360847" w:rsidRPr="00BF7254">
        <w:rPr>
          <w:rFonts w:ascii="Roboto" w:hAnsi="Roboto"/>
          <w:lang w:val="fr-FR"/>
        </w:rPr>
        <w:t xml:space="preserve"> qu'il soit, y compris les personnes, les communautés et les districts </w:t>
      </w:r>
      <w:r w:rsidR="00034937" w:rsidRPr="00BF7254">
        <w:rPr>
          <w:rFonts w:ascii="Roboto" w:hAnsi="Roboto"/>
          <w:lang w:val="fr-FR"/>
        </w:rPr>
        <w:t xml:space="preserve">marginalisés </w:t>
      </w:r>
      <w:r w:rsidR="00360847" w:rsidRPr="00BF7254">
        <w:rPr>
          <w:rFonts w:ascii="Roboto" w:hAnsi="Roboto"/>
          <w:lang w:val="fr-FR"/>
        </w:rPr>
        <w:t>et vulnérables, ait la possibilité de participer aux efforts en faveur du climat.</w:t>
      </w:r>
    </w:p>
    <w:p w14:paraId="41F1AB23" w14:textId="77777777" w:rsidR="00C24737" w:rsidRPr="00BF7254" w:rsidRDefault="00C24737" w:rsidP="00633812">
      <w:pPr>
        <w:jc w:val="both"/>
        <w:rPr>
          <w:rFonts w:ascii="Roboto" w:hAnsi="Roboto"/>
          <w:lang w:val="fr-FR"/>
        </w:rPr>
      </w:pPr>
    </w:p>
    <w:p w14:paraId="5DA4E162" w14:textId="342B5D41" w:rsidR="0095645E" w:rsidRPr="00BF7254" w:rsidRDefault="0095645E" w:rsidP="00633812">
      <w:pPr>
        <w:spacing w:after="160" w:line="259" w:lineRule="auto"/>
        <w:jc w:val="both"/>
        <w:rPr>
          <w:rFonts w:ascii="Roboto" w:hAnsi="Roboto"/>
          <w:lang w:val="fr-FR"/>
        </w:rPr>
      </w:pPr>
      <w:r w:rsidRPr="00BF7254">
        <w:rPr>
          <w:rFonts w:ascii="Roboto" w:hAnsi="Roboto"/>
          <w:lang w:val="fr-FR"/>
        </w:rPr>
        <w:br w:type="page"/>
      </w:r>
    </w:p>
    <w:p w14:paraId="3345C590" w14:textId="49E753A1" w:rsidR="00C91413" w:rsidRPr="00BF7254" w:rsidRDefault="00046511" w:rsidP="009C58C2">
      <w:pPr>
        <w:pStyle w:val="Heading1"/>
        <w:rPr>
          <w:lang w:val="fr-FR"/>
        </w:rPr>
      </w:pPr>
      <w:bookmarkStart w:id="6" w:name="_Toc224517098"/>
      <w:r w:rsidRPr="00BF7254">
        <w:rPr>
          <w:lang w:val="fr-FR"/>
        </w:rPr>
        <w:lastRenderedPageBreak/>
        <w:t>Introduction</w:t>
      </w:r>
      <w:bookmarkEnd w:id="6"/>
    </w:p>
    <w:p w14:paraId="34CF97E1" w14:textId="0A15FD50" w:rsidR="00E6744C" w:rsidRPr="00BF7254" w:rsidRDefault="67E51197" w:rsidP="00D14951">
      <w:pPr>
        <w:jc w:val="both"/>
        <w:rPr>
          <w:rFonts w:ascii="Roboto" w:hAnsi="Roboto"/>
          <w:lang w:val="fr-FR"/>
        </w:rPr>
      </w:pPr>
      <w:r w:rsidRPr="67E51197">
        <w:rPr>
          <w:rFonts w:ascii="Roboto" w:hAnsi="Roboto"/>
          <w:lang w:val="fr-FR"/>
        </w:rPr>
        <w:t xml:space="preserve">Bienvenue à </w:t>
      </w:r>
      <w:r w:rsidRPr="67E51197">
        <w:rPr>
          <w:rFonts w:ascii="Roboto" w:hAnsi="Roboto"/>
          <w:b/>
          <w:bCs/>
          <w:lang w:val="fr-FR"/>
        </w:rPr>
        <w:t xml:space="preserve">la Masterclass sur les services d'approvisionnement en eau résilients au changement climatique (MSAERCC). </w:t>
      </w:r>
      <w:r w:rsidRPr="67E51197">
        <w:rPr>
          <w:rFonts w:ascii="Roboto" w:hAnsi="Roboto"/>
          <w:lang w:val="fr-FR"/>
        </w:rPr>
        <w:t>Le Centre mondial pour l'adaptation (GCA) a chargé l'IRC WASH de développer ce cours. Il fait partie d'une série de cours destinés à un public professionnel travaillant sur des questions cruciales liées au climat et aux services d'approvisionnement en eau.</w:t>
      </w:r>
    </w:p>
    <w:p w14:paraId="25182523" w14:textId="02B7F2D9" w:rsidR="003A2214" w:rsidRPr="00BF7254" w:rsidRDefault="003A2214" w:rsidP="00D14951">
      <w:pPr>
        <w:jc w:val="both"/>
        <w:rPr>
          <w:rFonts w:ascii="Roboto" w:hAnsi="Roboto"/>
          <w:lang w:val="fr-FR"/>
        </w:rPr>
      </w:pPr>
      <w:r w:rsidRPr="00BF7254">
        <w:rPr>
          <w:rFonts w:ascii="Roboto" w:hAnsi="Roboto"/>
          <w:b/>
          <w:bCs/>
          <w:lang w:val="fr-FR"/>
        </w:rPr>
        <w:t xml:space="preserve">Le Centre mondial pour l'adaptation (GCA) </w:t>
      </w:r>
      <w:r w:rsidRPr="00BF7254">
        <w:rPr>
          <w:rFonts w:ascii="Roboto" w:hAnsi="Roboto"/>
          <w:lang w:val="fr-FR"/>
        </w:rPr>
        <w:t xml:space="preserve">est une organisation internationale qui œuvre à accélérer les mesures d'adaptation au changement climatique. </w:t>
      </w:r>
      <w:r w:rsidR="00943EF3" w:rsidRPr="00BF7254">
        <w:rPr>
          <w:rFonts w:ascii="Roboto" w:hAnsi="Roboto"/>
          <w:lang w:val="fr-FR"/>
        </w:rPr>
        <w:t xml:space="preserve">Le GCA soutient </w:t>
      </w:r>
      <w:r w:rsidRPr="00BF7254">
        <w:rPr>
          <w:rFonts w:ascii="Roboto" w:hAnsi="Roboto"/>
          <w:lang w:val="fr-FR"/>
        </w:rPr>
        <w:t>les solutions d'adaptation aux niveaux international et local, en partenariat avec les secteurs public et privé.</w:t>
      </w:r>
    </w:p>
    <w:p w14:paraId="29551A44" w14:textId="0C302D28" w:rsidR="003A2214" w:rsidRPr="00BF7254" w:rsidRDefault="0046694C" w:rsidP="00D14951">
      <w:pPr>
        <w:jc w:val="both"/>
        <w:rPr>
          <w:rFonts w:ascii="Roboto" w:hAnsi="Roboto"/>
          <w:lang w:val="fr-FR"/>
        </w:rPr>
      </w:pPr>
      <w:r w:rsidRPr="00BF7254">
        <w:rPr>
          <w:rFonts w:ascii="Roboto" w:hAnsi="Roboto"/>
          <w:b/>
          <w:bCs/>
          <w:lang w:val="fr-FR"/>
        </w:rPr>
        <w:t xml:space="preserve">IRC WASH </w:t>
      </w:r>
      <w:r w:rsidR="00153CBC" w:rsidRPr="00BF7254">
        <w:rPr>
          <w:rFonts w:ascii="Roboto" w:hAnsi="Roboto"/>
          <w:lang w:val="fr-FR"/>
        </w:rPr>
        <w:t xml:space="preserve">est un groupe de réflexion international qui s'emploie activement à mettre en place des systèmes solides d'approvisionnement en eau, d'assainissement et d'hygiène, tant au niveau local que national. </w:t>
      </w:r>
      <w:r w:rsidR="00A23BCB" w:rsidRPr="00BF7254">
        <w:rPr>
          <w:rFonts w:ascii="Roboto" w:hAnsi="Roboto"/>
          <w:lang w:val="fr-FR"/>
        </w:rPr>
        <w:t xml:space="preserve">IRC a </w:t>
      </w:r>
      <w:r w:rsidR="00153CBC" w:rsidRPr="00BF7254">
        <w:rPr>
          <w:rFonts w:ascii="Roboto" w:hAnsi="Roboto"/>
          <w:lang w:val="fr-FR"/>
        </w:rPr>
        <w:t xml:space="preserve">pour mission d'aider les pays à mettre en place des services locaux et nationaux solides, soutenus par des systèmes résilients, qui transforment les vies et favorisent l'équité, la justice et les opportunités pour tous. </w:t>
      </w:r>
      <w:r w:rsidR="007414FA" w:rsidRPr="00BF7254">
        <w:rPr>
          <w:rFonts w:ascii="Roboto" w:hAnsi="Roboto"/>
          <w:lang w:val="fr-FR"/>
        </w:rPr>
        <w:t xml:space="preserve">IRC </w:t>
      </w:r>
      <w:r w:rsidR="00FC637C" w:rsidRPr="00BF7254">
        <w:rPr>
          <w:rFonts w:ascii="Roboto" w:hAnsi="Roboto"/>
          <w:lang w:val="fr-FR"/>
        </w:rPr>
        <w:t>compte</w:t>
      </w:r>
      <w:r w:rsidR="002E51DF" w:rsidRPr="00BF7254">
        <w:rPr>
          <w:rFonts w:ascii="Roboto" w:hAnsi="Roboto"/>
          <w:lang w:val="fr-FR"/>
        </w:rPr>
        <w:t xml:space="preserve"> 50 ans</w:t>
      </w:r>
      <w:r w:rsidR="00FC637C" w:rsidRPr="00BF7254">
        <w:rPr>
          <w:rFonts w:ascii="Roboto" w:hAnsi="Roboto"/>
          <w:lang w:val="fr-FR"/>
        </w:rPr>
        <w:t xml:space="preserve"> d'expérience dans </w:t>
      </w:r>
      <w:r w:rsidR="00826D9A" w:rsidRPr="00BF7254">
        <w:rPr>
          <w:rFonts w:ascii="Roboto" w:hAnsi="Roboto"/>
          <w:lang w:val="fr-FR"/>
        </w:rPr>
        <w:t xml:space="preserve">l'apprentissage, l'enseignement et la formation des professionnels </w:t>
      </w:r>
      <w:r w:rsidR="00205720" w:rsidRPr="00BF7254">
        <w:rPr>
          <w:rFonts w:ascii="Roboto" w:hAnsi="Roboto"/>
          <w:lang w:val="fr-FR"/>
        </w:rPr>
        <w:t>et des dirigeants du</w:t>
      </w:r>
      <w:r w:rsidR="00826D9A" w:rsidRPr="00BF7254">
        <w:rPr>
          <w:rFonts w:ascii="Roboto" w:hAnsi="Roboto"/>
          <w:lang w:val="fr-FR"/>
        </w:rPr>
        <w:t xml:space="preserve"> secteur </w:t>
      </w:r>
      <w:r w:rsidR="002C3E8F" w:rsidRPr="00BF7254">
        <w:rPr>
          <w:rFonts w:ascii="Roboto" w:hAnsi="Roboto"/>
          <w:lang w:val="fr-FR"/>
        </w:rPr>
        <w:t>de l'eau, de l'assainissement et de l'hygiène, y compris en matière de changement climatique</w:t>
      </w:r>
      <w:r w:rsidR="00DB05A6" w:rsidRPr="00BF7254">
        <w:rPr>
          <w:rFonts w:ascii="Roboto" w:hAnsi="Roboto"/>
          <w:lang w:val="fr-FR"/>
        </w:rPr>
        <w:t xml:space="preserve">. </w:t>
      </w:r>
    </w:p>
    <w:p w14:paraId="66989998" w14:textId="295E044A" w:rsidR="00855CC9" w:rsidRPr="00BF7254" w:rsidRDefault="00855CC9" w:rsidP="00D14951">
      <w:pPr>
        <w:pStyle w:val="Heading3"/>
        <w:jc w:val="both"/>
        <w:rPr>
          <w:lang w:val="fr-FR"/>
        </w:rPr>
      </w:pPr>
      <w:bookmarkStart w:id="7" w:name="_Toc224517099"/>
      <w:r w:rsidRPr="00BF7254">
        <w:rPr>
          <w:lang w:val="fr-FR"/>
        </w:rPr>
        <w:t>Pourquoi cette masterclass ?</w:t>
      </w:r>
      <w:bookmarkEnd w:id="7"/>
    </w:p>
    <w:p w14:paraId="033C36AA" w14:textId="25E597B1" w:rsidR="00961B81" w:rsidRPr="00C12052" w:rsidRDefault="67E51197" w:rsidP="67E51197">
      <w:pPr>
        <w:jc w:val="both"/>
        <w:rPr>
          <w:rFonts w:ascii="Roboto" w:hAnsi="Roboto"/>
          <w:lang w:val="fr-FR"/>
        </w:rPr>
      </w:pPr>
      <w:r w:rsidRPr="00C12052">
        <w:rPr>
          <w:rFonts w:ascii="Roboto" w:hAnsi="Roboto"/>
          <w:lang w:val="fr-FR"/>
        </w:rPr>
        <w:t xml:space="preserve">Pour les professionnels travaillant dans le secteur de l'eau, ainsi que pour les organismes de réglementation ou autres acteurs clés impliqués dans la fourniture de services liés à l'eau, le changement climatique est un problème qui a un impact croissant sur la capacité des systèmes d'approvisionnement en eau à fournir des services adéquats. Dans toutes les régions géographiques et tous les pays, les défis à relever sont complexes et souvent intimidants. Cependant, de nombreuses mesures peuvent être prises pour renforcer la résilience et les capacités des systèmes d'approvisionnement en eau afin de mieux gérer les effets du changement climatique. Cette masterclass propose une introduction et une feuille de route pour prendre des mesures efficaces dans le contexte de la fourniture de services d'approvisionnement en eau. Elle a été conçue par et pour les professionnels travaillant dans ce secteur.  </w:t>
      </w:r>
    </w:p>
    <w:p w14:paraId="1BAC9E02" w14:textId="51AF89CC" w:rsidR="002F3825" w:rsidRPr="00BF7254" w:rsidRDefault="0024136A" w:rsidP="00D14951">
      <w:pPr>
        <w:jc w:val="both"/>
        <w:rPr>
          <w:rFonts w:ascii="Roboto" w:hAnsi="Roboto"/>
          <w:lang w:val="fr-FR"/>
        </w:rPr>
      </w:pPr>
      <w:r w:rsidRPr="00BF7254">
        <w:rPr>
          <w:rFonts w:ascii="Roboto" w:hAnsi="Roboto"/>
          <w:lang w:val="fr-FR"/>
        </w:rPr>
        <w:t xml:space="preserve">Ce cours </w:t>
      </w:r>
      <w:r w:rsidR="00473B61" w:rsidRPr="00BF7254">
        <w:rPr>
          <w:rFonts w:ascii="Roboto" w:hAnsi="Roboto"/>
          <w:lang w:val="fr-FR"/>
        </w:rPr>
        <w:t xml:space="preserve">montrera comment </w:t>
      </w:r>
      <w:r w:rsidR="004D460A" w:rsidRPr="00BF7254">
        <w:rPr>
          <w:rFonts w:ascii="Roboto" w:hAnsi="Roboto"/>
          <w:lang w:val="fr-FR"/>
        </w:rPr>
        <w:t xml:space="preserve">le renforcement des capacités d'adaptation au changement climatique </w:t>
      </w:r>
      <w:r w:rsidR="00E20DCB" w:rsidRPr="00BF7254">
        <w:rPr>
          <w:rFonts w:ascii="Roboto" w:hAnsi="Roboto"/>
          <w:lang w:val="fr-FR"/>
        </w:rPr>
        <w:t xml:space="preserve">dans les systèmes d'approvisionnement en eau </w:t>
      </w:r>
      <w:r w:rsidR="004D460A" w:rsidRPr="00BF7254">
        <w:rPr>
          <w:rFonts w:ascii="Roboto" w:hAnsi="Roboto"/>
          <w:lang w:val="fr-FR"/>
        </w:rPr>
        <w:t xml:space="preserve">est essentiel pour </w:t>
      </w:r>
      <w:r w:rsidR="0039456D" w:rsidRPr="00BF7254">
        <w:rPr>
          <w:rFonts w:ascii="Roboto" w:hAnsi="Roboto"/>
          <w:lang w:val="fr-FR"/>
        </w:rPr>
        <w:t xml:space="preserve">mettre en place </w:t>
      </w:r>
      <w:r w:rsidR="004D460A" w:rsidRPr="00BF7254">
        <w:rPr>
          <w:rFonts w:ascii="Roboto" w:hAnsi="Roboto"/>
          <w:lang w:val="fr-FR"/>
        </w:rPr>
        <w:t xml:space="preserve">des infrastructures d'eau et d'assainissement résilientes </w:t>
      </w:r>
      <w:r w:rsidR="0017592A" w:rsidRPr="00BF7254">
        <w:rPr>
          <w:rFonts w:ascii="Roboto" w:hAnsi="Roboto"/>
          <w:lang w:val="fr-FR"/>
        </w:rPr>
        <w:t>et durables</w:t>
      </w:r>
      <w:r w:rsidR="00B743CA" w:rsidRPr="00BF7254">
        <w:rPr>
          <w:rFonts w:ascii="Roboto" w:hAnsi="Roboto"/>
          <w:lang w:val="fr-FR"/>
        </w:rPr>
        <w:t xml:space="preserve">. </w:t>
      </w:r>
      <w:r w:rsidR="00750526" w:rsidRPr="00BF7254">
        <w:rPr>
          <w:rFonts w:ascii="Roboto" w:hAnsi="Roboto"/>
          <w:lang w:val="fr-FR"/>
        </w:rPr>
        <w:t xml:space="preserve">Il </w:t>
      </w:r>
      <w:r w:rsidR="00E67C76" w:rsidRPr="00BF7254">
        <w:rPr>
          <w:rFonts w:ascii="Roboto" w:hAnsi="Roboto"/>
          <w:lang w:val="fr-FR"/>
        </w:rPr>
        <w:t xml:space="preserve">aidera à élaborer des stratégies visant à garantir </w:t>
      </w:r>
      <w:r w:rsidR="004D460A" w:rsidRPr="00BF7254">
        <w:rPr>
          <w:rFonts w:ascii="Roboto" w:hAnsi="Roboto"/>
          <w:lang w:val="fr-FR"/>
        </w:rPr>
        <w:t xml:space="preserve">la sécurité de l'approvisionnement en eau dans divers scénarios climatiques, </w:t>
      </w:r>
      <w:r w:rsidR="001B7711" w:rsidRPr="00BF7254">
        <w:rPr>
          <w:rFonts w:ascii="Roboto" w:hAnsi="Roboto"/>
          <w:lang w:val="fr-FR"/>
        </w:rPr>
        <w:t>ce qui renforcera</w:t>
      </w:r>
      <w:r w:rsidR="00D30603" w:rsidRPr="00BF7254">
        <w:rPr>
          <w:rFonts w:ascii="Roboto" w:hAnsi="Roboto"/>
          <w:lang w:val="fr-FR"/>
        </w:rPr>
        <w:t xml:space="preserve"> </w:t>
      </w:r>
      <w:r w:rsidR="004D460A" w:rsidRPr="00BF7254">
        <w:rPr>
          <w:rFonts w:ascii="Roboto" w:hAnsi="Roboto"/>
          <w:lang w:val="fr-FR"/>
        </w:rPr>
        <w:t xml:space="preserve">le développement social et économique. </w:t>
      </w:r>
      <w:r w:rsidR="00281A6D" w:rsidRPr="00BF7254">
        <w:rPr>
          <w:rFonts w:ascii="Roboto" w:hAnsi="Roboto"/>
          <w:lang w:val="fr-FR"/>
        </w:rPr>
        <w:t xml:space="preserve">Il mettra </w:t>
      </w:r>
      <w:r w:rsidR="00001223" w:rsidRPr="00BF7254">
        <w:rPr>
          <w:rFonts w:ascii="Roboto" w:hAnsi="Roboto"/>
          <w:lang w:val="fr-FR"/>
        </w:rPr>
        <w:t xml:space="preserve">en évidence </w:t>
      </w:r>
      <w:r w:rsidR="00314D10" w:rsidRPr="00BF7254">
        <w:rPr>
          <w:rFonts w:ascii="Roboto" w:hAnsi="Roboto"/>
          <w:lang w:val="fr-FR"/>
        </w:rPr>
        <w:t xml:space="preserve">les actions et </w:t>
      </w:r>
      <w:r w:rsidR="00DB6F8A" w:rsidRPr="00BF7254">
        <w:rPr>
          <w:rFonts w:ascii="Roboto" w:hAnsi="Roboto"/>
          <w:lang w:val="fr-FR"/>
        </w:rPr>
        <w:t xml:space="preserve">les méthodes permettant </w:t>
      </w:r>
      <w:r w:rsidR="004D460A" w:rsidRPr="00BF7254">
        <w:rPr>
          <w:rFonts w:ascii="Roboto" w:hAnsi="Roboto"/>
          <w:lang w:val="fr-FR"/>
        </w:rPr>
        <w:t>d'intégrer les considérations relatives à l'adaptation au changement climatique dans la planification des investissements dans les infrastructures d'approvisionnement en eau et d'assainissement et dans la gestion des bassins versants, grâce à des infrastructures vertes et grises et à des solutions fondées sur la nature</w:t>
      </w:r>
      <w:r w:rsidR="005C42C2" w:rsidRPr="00BF7254">
        <w:rPr>
          <w:rFonts w:ascii="Roboto" w:hAnsi="Roboto"/>
          <w:lang w:val="fr-FR"/>
        </w:rPr>
        <w:t xml:space="preserve">. Ces actions </w:t>
      </w:r>
      <w:r w:rsidR="004D460A" w:rsidRPr="00BF7254">
        <w:rPr>
          <w:rFonts w:ascii="Roboto" w:hAnsi="Roboto"/>
          <w:lang w:val="fr-FR"/>
        </w:rPr>
        <w:t>offrent des possibilités importantes pour améliorer l'intégrité des écosystèmes et le bien-être humain</w:t>
      </w:r>
      <w:r w:rsidR="003D21B3" w:rsidRPr="00BF7254">
        <w:rPr>
          <w:rFonts w:ascii="Roboto" w:hAnsi="Roboto"/>
          <w:lang w:val="fr-FR"/>
        </w:rPr>
        <w:t xml:space="preserve">, qui sont les </w:t>
      </w:r>
      <w:r w:rsidR="00EC7D9F" w:rsidRPr="00BF7254">
        <w:rPr>
          <w:rFonts w:ascii="Roboto" w:hAnsi="Roboto"/>
          <w:lang w:val="fr-FR"/>
        </w:rPr>
        <w:t>objectifs</w:t>
      </w:r>
      <w:r w:rsidR="004F5B9F" w:rsidRPr="00BF7254">
        <w:rPr>
          <w:rFonts w:ascii="Roboto" w:hAnsi="Roboto"/>
          <w:lang w:val="fr-FR"/>
        </w:rPr>
        <w:t xml:space="preserve"> ultimes </w:t>
      </w:r>
      <w:r w:rsidR="00763411" w:rsidRPr="00BF7254">
        <w:rPr>
          <w:rFonts w:ascii="Roboto" w:hAnsi="Roboto"/>
          <w:lang w:val="fr-FR"/>
        </w:rPr>
        <w:t xml:space="preserve">de </w:t>
      </w:r>
      <w:r w:rsidR="00F47BD9" w:rsidRPr="00BF7254">
        <w:rPr>
          <w:rFonts w:ascii="Roboto" w:hAnsi="Roboto"/>
          <w:lang w:val="fr-FR"/>
        </w:rPr>
        <w:t xml:space="preserve">la fourniture de services d'approvisionnement en eau que nous </w:t>
      </w:r>
      <w:r w:rsidR="003B361D" w:rsidRPr="00BF7254">
        <w:rPr>
          <w:rFonts w:ascii="Roboto" w:hAnsi="Roboto"/>
          <w:lang w:val="fr-FR"/>
        </w:rPr>
        <w:t xml:space="preserve">cherchons à </w:t>
      </w:r>
      <w:r w:rsidR="00C27848" w:rsidRPr="00BF7254">
        <w:rPr>
          <w:rFonts w:ascii="Roboto" w:hAnsi="Roboto"/>
          <w:lang w:val="fr-FR"/>
        </w:rPr>
        <w:t>gérer et à fournir.</w:t>
      </w:r>
    </w:p>
    <w:p w14:paraId="37443602" w14:textId="18532243" w:rsidR="00DA0525" w:rsidRPr="000F5E27" w:rsidRDefault="00DA0525" w:rsidP="00D14951">
      <w:pPr>
        <w:jc w:val="both"/>
        <w:rPr>
          <w:rFonts w:ascii="Roboto" w:eastAsiaTheme="majorEastAsia" w:hAnsi="Roboto" w:cstheme="majorBidi"/>
          <w:b/>
          <w:bCs/>
          <w:color w:val="0B5FBA" w:themeColor="text2"/>
          <w:sz w:val="22"/>
          <w:szCs w:val="21"/>
          <w:lang w:val="fr-FR"/>
        </w:rPr>
      </w:pPr>
      <w:r w:rsidRPr="000F5E27">
        <w:rPr>
          <w:rFonts w:ascii="Roboto" w:eastAsiaTheme="majorEastAsia" w:hAnsi="Roboto" w:cstheme="majorBidi"/>
          <w:b/>
          <w:bCs/>
          <w:color w:val="0B5FBA" w:themeColor="text2"/>
          <w:sz w:val="22"/>
          <w:szCs w:val="21"/>
          <w:lang w:val="fr-FR"/>
        </w:rPr>
        <w:t>Objectifs de la masterclass</w:t>
      </w:r>
    </w:p>
    <w:p w14:paraId="4ED8B727" w14:textId="79F6C396" w:rsidR="00DA0525" w:rsidRPr="00BF7254" w:rsidRDefault="00DA0525" w:rsidP="00D14951">
      <w:pPr>
        <w:jc w:val="both"/>
        <w:rPr>
          <w:rFonts w:ascii="Roboto" w:hAnsi="Roboto"/>
          <w:lang w:val="fr-FR"/>
        </w:rPr>
      </w:pPr>
      <w:r w:rsidRPr="00BF7254">
        <w:rPr>
          <w:rFonts w:ascii="Roboto" w:hAnsi="Roboto"/>
          <w:lang w:val="fr-FR"/>
        </w:rPr>
        <w:t xml:space="preserve">Les objectifs pédagogiques </w:t>
      </w:r>
      <w:r w:rsidR="002F3825" w:rsidRPr="00BF7254">
        <w:rPr>
          <w:rFonts w:ascii="Roboto" w:hAnsi="Roboto"/>
          <w:lang w:val="fr-FR"/>
        </w:rPr>
        <w:t xml:space="preserve">de cette masterclass </w:t>
      </w:r>
      <w:r w:rsidRPr="00BF7254">
        <w:rPr>
          <w:rFonts w:ascii="Roboto" w:hAnsi="Roboto"/>
          <w:lang w:val="fr-FR"/>
        </w:rPr>
        <w:t xml:space="preserve">sont </w:t>
      </w:r>
      <w:r w:rsidR="006B1109" w:rsidRPr="00BF7254">
        <w:rPr>
          <w:rFonts w:ascii="Roboto" w:hAnsi="Roboto"/>
          <w:lang w:val="fr-FR"/>
        </w:rPr>
        <w:t xml:space="preserve">les suivants : </w:t>
      </w:r>
    </w:p>
    <w:p w14:paraId="6D0FC415" w14:textId="7E640CF0" w:rsidR="006C5EDD" w:rsidRPr="00BF7254" w:rsidRDefault="006C5EDD" w:rsidP="00D14951">
      <w:pPr>
        <w:pStyle w:val="ListParagraph"/>
        <w:jc w:val="both"/>
        <w:rPr>
          <w:rFonts w:ascii="Roboto" w:hAnsi="Roboto"/>
          <w:lang w:val="fr-FR"/>
        </w:rPr>
      </w:pPr>
      <w:r w:rsidRPr="00BF7254">
        <w:rPr>
          <w:rFonts w:ascii="Roboto" w:hAnsi="Roboto"/>
          <w:lang w:val="fr-FR"/>
        </w:rPr>
        <w:t xml:space="preserve">Vous aider à </w:t>
      </w:r>
      <w:r w:rsidR="00745DCF" w:rsidRPr="00BF7254">
        <w:rPr>
          <w:rFonts w:ascii="Roboto" w:hAnsi="Roboto"/>
          <w:lang w:val="fr-FR"/>
        </w:rPr>
        <w:t xml:space="preserve">comprendre </w:t>
      </w:r>
      <w:r w:rsidR="000A6F96" w:rsidRPr="00BF7254">
        <w:rPr>
          <w:rFonts w:ascii="Roboto" w:hAnsi="Roboto"/>
          <w:lang w:val="fr-FR"/>
        </w:rPr>
        <w:t>l'impact du changement climatique</w:t>
      </w:r>
      <w:r w:rsidR="00A70635" w:rsidRPr="00BF7254">
        <w:rPr>
          <w:rFonts w:ascii="Roboto" w:hAnsi="Roboto"/>
          <w:lang w:val="fr-FR"/>
        </w:rPr>
        <w:t xml:space="preserve">, les risques et les défis, </w:t>
      </w:r>
      <w:r w:rsidR="000A6F96" w:rsidRPr="00BF7254">
        <w:rPr>
          <w:rFonts w:ascii="Roboto" w:hAnsi="Roboto"/>
          <w:lang w:val="fr-FR"/>
        </w:rPr>
        <w:t xml:space="preserve">et </w:t>
      </w:r>
      <w:r w:rsidR="00E704A0" w:rsidRPr="00BF7254">
        <w:rPr>
          <w:rFonts w:ascii="Roboto" w:hAnsi="Roboto"/>
          <w:lang w:val="fr-FR"/>
        </w:rPr>
        <w:t xml:space="preserve">comment prendre </w:t>
      </w:r>
      <w:r w:rsidR="00873008" w:rsidRPr="00BF7254">
        <w:rPr>
          <w:rFonts w:ascii="Roboto" w:hAnsi="Roboto"/>
          <w:lang w:val="fr-FR"/>
        </w:rPr>
        <w:t>des mesures significatives</w:t>
      </w:r>
      <w:r w:rsidR="001B5028" w:rsidRPr="00BF7254">
        <w:rPr>
          <w:rFonts w:ascii="Roboto" w:hAnsi="Roboto"/>
          <w:lang w:val="fr-FR"/>
        </w:rPr>
        <w:t>, tant aujourd'hui qu'à l'avenir.</w:t>
      </w:r>
    </w:p>
    <w:p w14:paraId="14338D2C" w14:textId="0C8161C7" w:rsidR="00616C56" w:rsidRPr="00BF7254" w:rsidRDefault="00616C56" w:rsidP="00D14951">
      <w:pPr>
        <w:pStyle w:val="ListParagraph"/>
        <w:jc w:val="both"/>
        <w:rPr>
          <w:rFonts w:ascii="Roboto" w:hAnsi="Roboto"/>
          <w:lang w:val="fr-FR"/>
        </w:rPr>
      </w:pPr>
      <w:r w:rsidRPr="00BF7254">
        <w:rPr>
          <w:rFonts w:ascii="Roboto" w:hAnsi="Roboto"/>
          <w:lang w:val="fr-FR"/>
        </w:rPr>
        <w:t xml:space="preserve">Vous aider à former d'autres personnes </w:t>
      </w:r>
      <w:r w:rsidR="00AC24A8" w:rsidRPr="00BF7254">
        <w:rPr>
          <w:rFonts w:ascii="Roboto" w:hAnsi="Roboto"/>
          <w:lang w:val="fr-FR"/>
        </w:rPr>
        <w:t xml:space="preserve">au sein de votre </w:t>
      </w:r>
      <w:r w:rsidR="00436C41" w:rsidRPr="00BF7254">
        <w:rPr>
          <w:rFonts w:ascii="Roboto" w:hAnsi="Roboto"/>
          <w:lang w:val="fr-FR"/>
        </w:rPr>
        <w:t xml:space="preserve">organisation ou </w:t>
      </w:r>
      <w:r w:rsidR="00AC24A8" w:rsidRPr="00BF7254">
        <w:rPr>
          <w:rFonts w:ascii="Roboto" w:hAnsi="Roboto"/>
          <w:lang w:val="fr-FR"/>
        </w:rPr>
        <w:t xml:space="preserve">de </w:t>
      </w:r>
      <w:r w:rsidR="008436D4" w:rsidRPr="00BF7254">
        <w:rPr>
          <w:rFonts w:ascii="Roboto" w:hAnsi="Roboto"/>
          <w:lang w:val="fr-FR"/>
        </w:rPr>
        <w:t xml:space="preserve">votre </w:t>
      </w:r>
      <w:r w:rsidR="00436C41" w:rsidRPr="00BF7254">
        <w:rPr>
          <w:rFonts w:ascii="Roboto" w:hAnsi="Roboto"/>
          <w:lang w:val="fr-FR"/>
        </w:rPr>
        <w:t xml:space="preserve">secteur professionnel </w:t>
      </w:r>
      <w:r w:rsidR="003E77AC" w:rsidRPr="00BF7254">
        <w:rPr>
          <w:rFonts w:ascii="Roboto" w:hAnsi="Roboto"/>
          <w:lang w:val="fr-FR"/>
        </w:rPr>
        <w:t xml:space="preserve">en </w:t>
      </w:r>
      <w:r w:rsidR="00F47503" w:rsidRPr="00BF7254">
        <w:rPr>
          <w:rFonts w:ascii="Roboto" w:hAnsi="Roboto"/>
          <w:lang w:val="fr-FR"/>
        </w:rPr>
        <w:t xml:space="preserve">vous présentant </w:t>
      </w:r>
      <w:r w:rsidR="00885E2F" w:rsidRPr="00BF7254">
        <w:rPr>
          <w:rFonts w:ascii="Roboto" w:hAnsi="Roboto"/>
          <w:lang w:val="fr-FR"/>
        </w:rPr>
        <w:t xml:space="preserve">des méthodes et des supports d'apprentissage clés. </w:t>
      </w:r>
    </w:p>
    <w:p w14:paraId="1889950C" w14:textId="25CC3C0E" w:rsidR="00BD47C0" w:rsidRPr="00BF7254" w:rsidRDefault="00A45B33" w:rsidP="00D14951">
      <w:pPr>
        <w:pStyle w:val="ListParagraph"/>
        <w:jc w:val="both"/>
        <w:rPr>
          <w:rFonts w:ascii="Roboto" w:hAnsi="Roboto"/>
          <w:lang w:val="fr-FR"/>
        </w:rPr>
      </w:pPr>
      <w:r w:rsidRPr="00BF7254">
        <w:rPr>
          <w:rFonts w:ascii="Roboto" w:hAnsi="Roboto"/>
          <w:lang w:val="fr-FR"/>
        </w:rPr>
        <w:lastRenderedPageBreak/>
        <w:t xml:space="preserve">Promouvoir la réflexion et l'amélioration continues des outils, méthodes et approches d'adaptation </w:t>
      </w:r>
      <w:r w:rsidR="00304190" w:rsidRPr="00BF7254">
        <w:rPr>
          <w:rFonts w:ascii="Roboto" w:hAnsi="Roboto"/>
          <w:lang w:val="fr-FR"/>
        </w:rPr>
        <w:t>que vous pouvez utiliser dans le cadre de vos fonctions</w:t>
      </w:r>
      <w:r w:rsidRPr="00BF7254">
        <w:rPr>
          <w:rFonts w:ascii="Roboto" w:hAnsi="Roboto"/>
          <w:lang w:val="fr-FR"/>
        </w:rPr>
        <w:t>.</w:t>
      </w:r>
    </w:p>
    <w:p w14:paraId="6AF7377F" w14:textId="1519A375" w:rsidR="00DA0525" w:rsidRPr="00BF7254" w:rsidRDefault="00DA0525" w:rsidP="00D14951">
      <w:pPr>
        <w:pStyle w:val="ListParagraph"/>
        <w:jc w:val="both"/>
        <w:rPr>
          <w:rFonts w:ascii="Roboto" w:hAnsi="Roboto"/>
          <w:lang w:val="fr-FR"/>
        </w:rPr>
      </w:pPr>
      <w:r w:rsidRPr="00BF7254">
        <w:rPr>
          <w:rFonts w:ascii="Roboto" w:hAnsi="Roboto"/>
          <w:lang w:val="fr-FR"/>
        </w:rPr>
        <w:t xml:space="preserve">Renforcer </w:t>
      </w:r>
      <w:r w:rsidR="00436C41" w:rsidRPr="00BF7254">
        <w:rPr>
          <w:rFonts w:ascii="Roboto" w:hAnsi="Roboto"/>
          <w:lang w:val="fr-FR"/>
        </w:rPr>
        <w:t xml:space="preserve">la </w:t>
      </w:r>
      <w:r w:rsidRPr="00BF7254">
        <w:rPr>
          <w:rFonts w:ascii="Roboto" w:hAnsi="Roboto"/>
          <w:lang w:val="fr-FR"/>
        </w:rPr>
        <w:t xml:space="preserve">capacité des gouvernements nationaux et locaux </w:t>
      </w:r>
      <w:r w:rsidR="003C0721" w:rsidRPr="00BF7254">
        <w:rPr>
          <w:rFonts w:ascii="Roboto" w:hAnsi="Roboto"/>
          <w:lang w:val="fr-FR"/>
        </w:rPr>
        <w:t xml:space="preserve">ou </w:t>
      </w:r>
      <w:r w:rsidR="00BD53C2" w:rsidRPr="00BF7254">
        <w:rPr>
          <w:rFonts w:ascii="Roboto" w:hAnsi="Roboto"/>
          <w:lang w:val="fr-FR"/>
        </w:rPr>
        <w:t xml:space="preserve">des autorités </w:t>
      </w:r>
      <w:r w:rsidR="006A0AD2" w:rsidRPr="00BF7254">
        <w:rPr>
          <w:rFonts w:ascii="Roboto" w:hAnsi="Roboto"/>
          <w:lang w:val="fr-FR"/>
        </w:rPr>
        <w:t xml:space="preserve">et prestataires </w:t>
      </w:r>
      <w:r w:rsidR="003C0721" w:rsidRPr="00BF7254">
        <w:rPr>
          <w:rFonts w:ascii="Roboto" w:hAnsi="Roboto"/>
          <w:lang w:val="fr-FR"/>
        </w:rPr>
        <w:t xml:space="preserve">de services </w:t>
      </w:r>
      <w:r w:rsidRPr="00BF7254">
        <w:rPr>
          <w:rFonts w:ascii="Roboto" w:hAnsi="Roboto"/>
          <w:lang w:val="fr-FR"/>
        </w:rPr>
        <w:t>à intégrer des interventions d'adaptation au changement climatique à fort impact dans les infrastructures hydrauliques et la planification des investissements dans le domaine de l'eau.</w:t>
      </w:r>
    </w:p>
    <w:p w14:paraId="069248C6" w14:textId="6D001293" w:rsidR="00DA0525" w:rsidRPr="00BF7254" w:rsidRDefault="00DA0525" w:rsidP="00D14951">
      <w:pPr>
        <w:pStyle w:val="ListParagraph"/>
        <w:jc w:val="both"/>
        <w:rPr>
          <w:rFonts w:ascii="Roboto" w:hAnsi="Roboto"/>
          <w:lang w:val="fr-FR"/>
        </w:rPr>
      </w:pPr>
      <w:r w:rsidRPr="00BF7254">
        <w:rPr>
          <w:rFonts w:ascii="Roboto" w:hAnsi="Roboto"/>
          <w:lang w:val="fr-FR"/>
        </w:rPr>
        <w:t>Permettre aux responsables gouvernementaux</w:t>
      </w:r>
      <w:r w:rsidR="00A86FD5" w:rsidRPr="00BF7254">
        <w:rPr>
          <w:rFonts w:ascii="Roboto" w:hAnsi="Roboto"/>
          <w:lang w:val="fr-FR"/>
        </w:rPr>
        <w:t xml:space="preserve">, </w:t>
      </w:r>
      <w:r w:rsidR="00BB41AA" w:rsidRPr="00BF7254">
        <w:rPr>
          <w:rFonts w:ascii="Roboto" w:hAnsi="Roboto"/>
          <w:lang w:val="fr-FR"/>
        </w:rPr>
        <w:t xml:space="preserve">aux </w:t>
      </w:r>
      <w:r w:rsidR="0080188A" w:rsidRPr="00BF7254">
        <w:rPr>
          <w:rFonts w:ascii="Roboto" w:hAnsi="Roboto"/>
          <w:lang w:val="fr-FR"/>
        </w:rPr>
        <w:t>organismes de réglementation</w:t>
      </w:r>
      <w:r w:rsidR="00BB41AA" w:rsidRPr="00BF7254">
        <w:rPr>
          <w:rFonts w:ascii="Roboto" w:hAnsi="Roboto"/>
          <w:lang w:val="fr-FR"/>
        </w:rPr>
        <w:t xml:space="preserve"> </w:t>
      </w:r>
      <w:r w:rsidR="00A86FD5" w:rsidRPr="00BF7254">
        <w:rPr>
          <w:rFonts w:ascii="Roboto" w:hAnsi="Roboto"/>
          <w:lang w:val="fr-FR"/>
        </w:rPr>
        <w:t xml:space="preserve">ou </w:t>
      </w:r>
      <w:r w:rsidR="003E3CBF" w:rsidRPr="00BF7254">
        <w:rPr>
          <w:rFonts w:ascii="Roboto" w:hAnsi="Roboto"/>
          <w:lang w:val="fr-FR"/>
        </w:rPr>
        <w:t xml:space="preserve">aux principales parties prenantes </w:t>
      </w:r>
      <w:r w:rsidRPr="00BF7254">
        <w:rPr>
          <w:rFonts w:ascii="Roboto" w:hAnsi="Roboto"/>
          <w:lang w:val="fr-FR"/>
        </w:rPr>
        <w:t>de relever les défis liés au climat qui affectent les services d'eau et d'assainissement.</w:t>
      </w:r>
      <w:r w:rsidR="0080188A" w:rsidRPr="00BF7254">
        <w:rPr>
          <w:rFonts w:ascii="Roboto" w:hAnsi="Roboto"/>
          <w:lang w:val="fr-FR"/>
        </w:rPr>
        <w:t xml:space="preserve"> </w:t>
      </w:r>
    </w:p>
    <w:p w14:paraId="536D6490" w14:textId="77777777" w:rsidR="0052368A" w:rsidRPr="00BF7254" w:rsidRDefault="0052368A" w:rsidP="00D14951">
      <w:pPr>
        <w:pStyle w:val="Heading3"/>
        <w:jc w:val="both"/>
        <w:rPr>
          <w:lang w:val="fr-FR"/>
        </w:rPr>
      </w:pPr>
      <w:bookmarkStart w:id="8" w:name="_Toc224517100"/>
      <w:r w:rsidRPr="00BF7254">
        <w:rPr>
          <w:lang w:val="fr-FR"/>
        </w:rPr>
        <w:t>Objectif de ce manuel</w:t>
      </w:r>
      <w:bookmarkEnd w:id="8"/>
    </w:p>
    <w:p w14:paraId="71032734" w14:textId="08A39605" w:rsidR="00CC4CFC" w:rsidRPr="00BF7254" w:rsidRDefault="67E51197" w:rsidP="00D14951">
      <w:pPr>
        <w:jc w:val="both"/>
        <w:rPr>
          <w:rFonts w:ascii="Roboto" w:hAnsi="Roboto"/>
          <w:lang w:val="fr-FR"/>
        </w:rPr>
      </w:pPr>
      <w:r w:rsidRPr="67E51197">
        <w:rPr>
          <w:rFonts w:ascii="Roboto" w:hAnsi="Roboto"/>
          <w:lang w:val="fr-FR"/>
        </w:rPr>
        <w:t>Ce manuel fait partie des supports pédagogiques développés pour le MSAERCC. Il est accompagné d'un ensemble complet de diapositives, d'un manuel à l'intention des animateurs et d'un volet en ligne sur la WASH Systems Academy. Il est destiné à être utilisé par les participants pendant et après le cours, à la fois comme référence et guide pour les contenus présentés dans chaque session, et comme support pour prendre des notes, faire des exercices d'auto-réflexion et passer des tests.</w:t>
      </w:r>
    </w:p>
    <w:p w14:paraId="0808E61D" w14:textId="4AC77C2D" w:rsidR="00814B77" w:rsidRPr="00BF7254" w:rsidRDefault="00814B77" w:rsidP="00D14951">
      <w:pPr>
        <w:pStyle w:val="Heading3"/>
        <w:jc w:val="both"/>
        <w:rPr>
          <w:lang w:val="fr-FR"/>
        </w:rPr>
      </w:pPr>
      <w:bookmarkStart w:id="9" w:name="_Toc177664971"/>
      <w:bookmarkStart w:id="10" w:name="_Toc224517101"/>
      <w:r w:rsidRPr="00BF7254">
        <w:rPr>
          <w:lang w:val="fr-FR"/>
        </w:rPr>
        <w:t>Votre participation</w:t>
      </w:r>
      <w:bookmarkEnd w:id="9"/>
      <w:bookmarkEnd w:id="10"/>
    </w:p>
    <w:p w14:paraId="3928CA26" w14:textId="06BEFAE3" w:rsidR="00857A69" w:rsidRPr="00BF7254" w:rsidRDefault="67E51197" w:rsidP="00D14951">
      <w:pPr>
        <w:jc w:val="both"/>
        <w:rPr>
          <w:rFonts w:ascii="Roboto" w:hAnsi="Roboto"/>
          <w:lang w:val="fr-FR"/>
        </w:rPr>
      </w:pPr>
      <w:r w:rsidRPr="67E51197">
        <w:rPr>
          <w:rFonts w:ascii="Roboto" w:hAnsi="Roboto"/>
          <w:lang w:val="fr-FR"/>
        </w:rPr>
        <w:t>Nous avons conçu le MSAERCC comme un cours magistral interactif où vous êtes encouragé à jouer un rôle actif, avant, pendant et après son déroulement. Nous vous encourageons à vous impliquer, à vous motiver et à motiver les autres à vous informer sur ce sujet important. N'hésitez pas à discuter de vos idées et à partager votre propre expérience tout au long du cours magistral. Nous sommes impatients de connaître vos idées et vos commentaires.</w:t>
      </w:r>
    </w:p>
    <w:p w14:paraId="243C646C" w14:textId="77777777" w:rsidR="00FC333D" w:rsidRPr="000F5E27" w:rsidRDefault="00FC333D" w:rsidP="00D14951">
      <w:pPr>
        <w:pStyle w:val="Heading3"/>
        <w:jc w:val="both"/>
        <w:rPr>
          <w:lang w:val="fr-FR"/>
        </w:rPr>
      </w:pPr>
      <w:bookmarkStart w:id="11" w:name="_Toc224517102"/>
      <w:r w:rsidRPr="000F5E27">
        <w:rPr>
          <w:lang w:val="fr-FR"/>
        </w:rPr>
        <w:t>Code de conduite des participants</w:t>
      </w:r>
      <w:bookmarkEnd w:id="11"/>
    </w:p>
    <w:p w14:paraId="3BE55967" w14:textId="4C80EC2F" w:rsidR="00FC333D" w:rsidRPr="00BF7254" w:rsidRDefault="00896577" w:rsidP="00D14951">
      <w:pPr>
        <w:jc w:val="both"/>
        <w:rPr>
          <w:rFonts w:ascii="Roboto" w:hAnsi="Roboto"/>
          <w:lang w:val="fr-FR"/>
        </w:rPr>
      </w:pPr>
      <w:r w:rsidRPr="00BF7254">
        <w:rPr>
          <w:rFonts w:ascii="Roboto" w:hAnsi="Roboto"/>
          <w:lang w:val="fr-FR"/>
        </w:rPr>
        <w:t xml:space="preserve">Afin de garantir le succès du cours pour tous et </w:t>
      </w:r>
      <w:r w:rsidR="00621593" w:rsidRPr="00BF7254">
        <w:rPr>
          <w:rFonts w:ascii="Roboto" w:hAnsi="Roboto"/>
          <w:lang w:val="fr-FR"/>
        </w:rPr>
        <w:t xml:space="preserve">de </w:t>
      </w:r>
      <w:r w:rsidR="00FC333D" w:rsidRPr="00BF7254">
        <w:rPr>
          <w:rFonts w:ascii="Roboto" w:hAnsi="Roboto"/>
          <w:lang w:val="fr-FR"/>
        </w:rPr>
        <w:t xml:space="preserve">créer un environnement productif, respectueux et </w:t>
      </w:r>
      <w:r w:rsidR="00A20F89" w:rsidRPr="00BF7254">
        <w:rPr>
          <w:rFonts w:ascii="Roboto" w:hAnsi="Roboto"/>
          <w:lang w:val="fr-FR"/>
        </w:rPr>
        <w:t>positif</w:t>
      </w:r>
      <w:r w:rsidR="00FC333D" w:rsidRPr="00BF7254">
        <w:rPr>
          <w:rFonts w:ascii="Roboto" w:hAnsi="Roboto"/>
          <w:lang w:val="fr-FR"/>
        </w:rPr>
        <w:t>, nous nous engageons à respecter les principes suivants :</w:t>
      </w:r>
    </w:p>
    <w:p w14:paraId="68A399E9" w14:textId="77777777" w:rsidR="00FC333D" w:rsidRPr="00FC333D" w:rsidRDefault="00FC333D" w:rsidP="00D14951">
      <w:pPr>
        <w:jc w:val="both"/>
        <w:rPr>
          <w:rFonts w:ascii="Roboto" w:hAnsi="Roboto"/>
          <w:b/>
        </w:rPr>
      </w:pPr>
      <w:r w:rsidRPr="00FC333D">
        <w:rPr>
          <w:rFonts w:ascii="Roboto" w:hAnsi="Roboto"/>
          <w:b/>
        </w:rPr>
        <w:t>1. Respect et inclusion</w:t>
      </w:r>
    </w:p>
    <w:p w14:paraId="67546326" w14:textId="70390F9D" w:rsidR="00FC333D" w:rsidRPr="00BF7254" w:rsidRDefault="00FC333D" w:rsidP="00D14951">
      <w:pPr>
        <w:numPr>
          <w:ilvl w:val="0"/>
          <w:numId w:val="11"/>
        </w:numPr>
        <w:spacing w:after="0"/>
        <w:jc w:val="both"/>
        <w:rPr>
          <w:rFonts w:ascii="Roboto" w:hAnsi="Roboto"/>
          <w:lang w:val="fr-FR"/>
        </w:rPr>
      </w:pPr>
      <w:r w:rsidRPr="00BF7254">
        <w:rPr>
          <w:rFonts w:ascii="Roboto" w:hAnsi="Roboto"/>
          <w:lang w:val="fr-FR"/>
        </w:rPr>
        <w:t>Valoriser la diversité des expériences, des disciplines et des points de vue dans la salle.</w:t>
      </w:r>
    </w:p>
    <w:p w14:paraId="2B6C8B0A" w14:textId="0A61A65A" w:rsidR="00FC333D" w:rsidRPr="00BF7254" w:rsidRDefault="00FC333D" w:rsidP="00D14951">
      <w:pPr>
        <w:numPr>
          <w:ilvl w:val="0"/>
          <w:numId w:val="11"/>
        </w:numPr>
        <w:spacing w:after="0"/>
        <w:jc w:val="both"/>
        <w:rPr>
          <w:rFonts w:ascii="Roboto" w:hAnsi="Roboto"/>
          <w:lang w:val="fr-FR"/>
        </w:rPr>
      </w:pPr>
      <w:r w:rsidRPr="00BF7254">
        <w:rPr>
          <w:rFonts w:ascii="Roboto" w:hAnsi="Roboto"/>
          <w:lang w:val="fr-FR"/>
        </w:rPr>
        <w:t>Écouter activement et éviter d'interrompre ou de dominer les discussions.</w:t>
      </w:r>
    </w:p>
    <w:p w14:paraId="7E1EB720" w14:textId="23A8D489" w:rsidR="00FC333D" w:rsidRPr="00BF7254" w:rsidRDefault="00FC333D" w:rsidP="00D14951">
      <w:pPr>
        <w:numPr>
          <w:ilvl w:val="0"/>
          <w:numId w:val="11"/>
        </w:numPr>
        <w:spacing w:after="0"/>
        <w:jc w:val="both"/>
        <w:rPr>
          <w:rFonts w:ascii="Roboto" w:hAnsi="Roboto"/>
          <w:lang w:val="fr-FR"/>
        </w:rPr>
      </w:pPr>
      <w:r w:rsidRPr="00BF7254">
        <w:rPr>
          <w:rFonts w:ascii="Roboto" w:hAnsi="Roboto"/>
          <w:lang w:val="fr-FR"/>
        </w:rPr>
        <w:t xml:space="preserve">Utiliser un langage inclusif et respecter les différences culturelles, de genre </w:t>
      </w:r>
      <w:r w:rsidR="00A64363" w:rsidRPr="00BF7254">
        <w:rPr>
          <w:rFonts w:ascii="Roboto" w:hAnsi="Roboto"/>
          <w:lang w:val="fr-FR"/>
        </w:rPr>
        <w:t xml:space="preserve">ou </w:t>
      </w:r>
      <w:r w:rsidRPr="00BF7254">
        <w:rPr>
          <w:rFonts w:ascii="Roboto" w:hAnsi="Roboto"/>
          <w:lang w:val="fr-FR"/>
        </w:rPr>
        <w:t>professionnelles.</w:t>
      </w:r>
    </w:p>
    <w:p w14:paraId="7C6DA078" w14:textId="77777777" w:rsidR="00A77DEF" w:rsidRPr="00BF7254" w:rsidRDefault="00A77DEF" w:rsidP="00D14951">
      <w:pPr>
        <w:spacing w:after="0"/>
        <w:ind w:left="720"/>
        <w:jc w:val="both"/>
        <w:rPr>
          <w:rFonts w:ascii="Roboto" w:hAnsi="Roboto"/>
          <w:lang w:val="fr-FR"/>
        </w:rPr>
      </w:pPr>
    </w:p>
    <w:p w14:paraId="7B64452D" w14:textId="77777777" w:rsidR="00FC333D" w:rsidRPr="00FC333D" w:rsidRDefault="00FC333D" w:rsidP="00D14951">
      <w:pPr>
        <w:jc w:val="both"/>
        <w:rPr>
          <w:rFonts w:ascii="Roboto" w:hAnsi="Roboto"/>
          <w:b/>
        </w:rPr>
      </w:pPr>
      <w:r w:rsidRPr="00FC333D">
        <w:rPr>
          <w:rFonts w:ascii="Roboto" w:hAnsi="Roboto"/>
          <w:b/>
        </w:rPr>
        <w:t>2. Professionnalisme et collaboration</w:t>
      </w:r>
    </w:p>
    <w:p w14:paraId="50BEC79B" w14:textId="0BF3506C" w:rsidR="00FC333D" w:rsidRPr="00BF7254" w:rsidRDefault="00FC333D" w:rsidP="00D14951">
      <w:pPr>
        <w:numPr>
          <w:ilvl w:val="0"/>
          <w:numId w:val="12"/>
        </w:numPr>
        <w:spacing w:after="0"/>
        <w:jc w:val="both"/>
        <w:rPr>
          <w:rFonts w:ascii="Roboto" w:hAnsi="Roboto"/>
          <w:lang w:val="fr-FR"/>
        </w:rPr>
      </w:pPr>
      <w:r w:rsidRPr="00BF7254">
        <w:rPr>
          <w:rFonts w:ascii="Roboto" w:hAnsi="Roboto"/>
          <w:lang w:val="fr-FR"/>
        </w:rPr>
        <w:t>Arriver à l'heure et s'impliquer pleinement dans les sessions et les travaux de groupe.</w:t>
      </w:r>
    </w:p>
    <w:p w14:paraId="41FC73AE" w14:textId="2FC0D3D6" w:rsidR="00FC333D" w:rsidRPr="00BF7254" w:rsidRDefault="00FC333D" w:rsidP="00D14951">
      <w:pPr>
        <w:numPr>
          <w:ilvl w:val="0"/>
          <w:numId w:val="12"/>
        </w:numPr>
        <w:spacing w:after="0"/>
        <w:jc w:val="both"/>
        <w:rPr>
          <w:rFonts w:ascii="Roboto" w:hAnsi="Roboto"/>
          <w:lang w:val="fr-FR"/>
        </w:rPr>
      </w:pPr>
      <w:r w:rsidRPr="00BF7254">
        <w:rPr>
          <w:rFonts w:ascii="Roboto" w:hAnsi="Roboto"/>
          <w:lang w:val="fr-FR"/>
        </w:rPr>
        <w:t>Partager ouvertement ses connaissances, ses preuves et ses pratiques, tout en reconnaissant les contributions des autres.</w:t>
      </w:r>
    </w:p>
    <w:p w14:paraId="0CEEA30B" w14:textId="0D02F3D8" w:rsidR="00FC333D" w:rsidRPr="00BF7254" w:rsidRDefault="00FC333D" w:rsidP="00D14951">
      <w:pPr>
        <w:numPr>
          <w:ilvl w:val="0"/>
          <w:numId w:val="12"/>
        </w:numPr>
        <w:spacing w:after="0"/>
        <w:jc w:val="both"/>
        <w:rPr>
          <w:rFonts w:ascii="Roboto" w:hAnsi="Roboto"/>
          <w:lang w:val="fr-FR"/>
        </w:rPr>
      </w:pPr>
      <w:r w:rsidRPr="00BF7254">
        <w:rPr>
          <w:rFonts w:ascii="Roboto" w:hAnsi="Roboto"/>
          <w:lang w:val="fr-FR"/>
        </w:rPr>
        <w:t>Fournir des commentaires constructifs et critiquer les idées, et non les personnes.</w:t>
      </w:r>
    </w:p>
    <w:p w14:paraId="0C6BF19F" w14:textId="77777777" w:rsidR="00A77DEF" w:rsidRPr="00BF7254" w:rsidRDefault="00A77DEF" w:rsidP="00D14951">
      <w:pPr>
        <w:spacing w:after="0"/>
        <w:ind w:left="720"/>
        <w:jc w:val="both"/>
        <w:rPr>
          <w:rFonts w:ascii="Roboto" w:hAnsi="Roboto"/>
          <w:lang w:val="fr-FR"/>
        </w:rPr>
      </w:pPr>
    </w:p>
    <w:p w14:paraId="39F1A5C1" w14:textId="77777777" w:rsidR="00FC333D" w:rsidRPr="00FC333D" w:rsidRDefault="00FC333D" w:rsidP="00D14951">
      <w:pPr>
        <w:jc w:val="both"/>
        <w:rPr>
          <w:rFonts w:ascii="Roboto" w:hAnsi="Roboto"/>
          <w:b/>
        </w:rPr>
      </w:pPr>
      <w:r w:rsidRPr="00FC333D">
        <w:rPr>
          <w:rFonts w:ascii="Roboto" w:hAnsi="Roboto"/>
          <w:b/>
        </w:rPr>
        <w:t>3. Confidentialité et confiance</w:t>
      </w:r>
    </w:p>
    <w:p w14:paraId="29168045" w14:textId="627FD3E5" w:rsidR="00C44798" w:rsidRPr="00BF7254" w:rsidRDefault="00C44798" w:rsidP="00D14951">
      <w:pPr>
        <w:numPr>
          <w:ilvl w:val="0"/>
          <w:numId w:val="13"/>
        </w:numPr>
        <w:spacing w:after="0"/>
        <w:jc w:val="both"/>
        <w:rPr>
          <w:rFonts w:ascii="Roboto" w:hAnsi="Roboto"/>
          <w:lang w:val="fr-FR"/>
        </w:rPr>
      </w:pPr>
      <w:r w:rsidRPr="00BF7254">
        <w:rPr>
          <w:rFonts w:ascii="Roboto" w:hAnsi="Roboto"/>
          <w:lang w:val="fr-FR"/>
        </w:rPr>
        <w:t>Créer une atmosphère d'apprentissage fondée sur la confiance et le soutien</w:t>
      </w:r>
      <w:r w:rsidR="008D49A6" w:rsidRPr="00BF7254">
        <w:rPr>
          <w:rFonts w:ascii="Roboto" w:hAnsi="Roboto"/>
          <w:lang w:val="fr-FR"/>
        </w:rPr>
        <w:t xml:space="preserve"> professionnel</w:t>
      </w:r>
      <w:r w:rsidRPr="00BF7254">
        <w:rPr>
          <w:rFonts w:ascii="Roboto" w:hAnsi="Roboto"/>
          <w:lang w:val="fr-FR"/>
        </w:rPr>
        <w:t>.</w:t>
      </w:r>
    </w:p>
    <w:p w14:paraId="06709EE7" w14:textId="4A525635" w:rsidR="00FC333D" w:rsidRPr="00BF7254" w:rsidRDefault="00FC333D" w:rsidP="00D14951">
      <w:pPr>
        <w:numPr>
          <w:ilvl w:val="0"/>
          <w:numId w:val="13"/>
        </w:numPr>
        <w:spacing w:after="0"/>
        <w:jc w:val="both"/>
        <w:rPr>
          <w:rFonts w:ascii="Roboto" w:hAnsi="Roboto"/>
          <w:lang w:val="fr-FR"/>
        </w:rPr>
      </w:pPr>
      <w:r w:rsidRPr="00BF7254">
        <w:rPr>
          <w:rFonts w:ascii="Roboto" w:hAnsi="Roboto"/>
          <w:lang w:val="fr-FR"/>
        </w:rPr>
        <w:t>Traiter les études de cas, les discussions et les réflexions personnelles partagées en classe comme confidentielles, sauf autorisation explicite de les partager à l'extérieur.</w:t>
      </w:r>
    </w:p>
    <w:p w14:paraId="2323A491" w14:textId="77777777" w:rsidR="00A77DEF" w:rsidRPr="00BF7254" w:rsidRDefault="00A77DEF" w:rsidP="00D14951">
      <w:pPr>
        <w:spacing w:after="0"/>
        <w:ind w:left="720"/>
        <w:jc w:val="both"/>
        <w:rPr>
          <w:rFonts w:ascii="Roboto" w:hAnsi="Roboto"/>
          <w:lang w:val="fr-FR"/>
        </w:rPr>
      </w:pPr>
    </w:p>
    <w:p w14:paraId="19278F8D" w14:textId="77777777" w:rsidR="00FC333D" w:rsidRPr="00FC333D" w:rsidRDefault="00FC333D" w:rsidP="00D14951">
      <w:pPr>
        <w:jc w:val="both"/>
        <w:rPr>
          <w:rFonts w:ascii="Roboto" w:hAnsi="Roboto"/>
          <w:b/>
        </w:rPr>
      </w:pPr>
      <w:r w:rsidRPr="00FC333D">
        <w:rPr>
          <w:rFonts w:ascii="Roboto" w:hAnsi="Roboto"/>
          <w:b/>
        </w:rPr>
        <w:t>4. Responsabilité envers l'apprentissage</w:t>
      </w:r>
    </w:p>
    <w:p w14:paraId="1DBADD48" w14:textId="24020D6D" w:rsidR="00FC333D" w:rsidRPr="00BF7254" w:rsidRDefault="00FC333D" w:rsidP="00D14951">
      <w:pPr>
        <w:numPr>
          <w:ilvl w:val="0"/>
          <w:numId w:val="14"/>
        </w:numPr>
        <w:spacing w:after="0"/>
        <w:jc w:val="both"/>
        <w:rPr>
          <w:rFonts w:ascii="Roboto" w:hAnsi="Roboto"/>
          <w:lang w:val="fr-FR"/>
        </w:rPr>
      </w:pPr>
      <w:r w:rsidRPr="00BF7254">
        <w:rPr>
          <w:rFonts w:ascii="Roboto" w:hAnsi="Roboto"/>
          <w:lang w:val="fr-FR"/>
        </w:rPr>
        <w:t xml:space="preserve">S'approprier </w:t>
      </w:r>
      <w:r w:rsidR="002905AC" w:rsidRPr="00BF7254">
        <w:rPr>
          <w:rFonts w:ascii="Roboto" w:hAnsi="Roboto"/>
          <w:lang w:val="fr-FR"/>
        </w:rPr>
        <w:t xml:space="preserve">son </w:t>
      </w:r>
      <w:r w:rsidRPr="00BF7254">
        <w:rPr>
          <w:rFonts w:ascii="Roboto" w:hAnsi="Roboto"/>
          <w:lang w:val="fr-FR"/>
        </w:rPr>
        <w:t>apprentissage en se préparant, en participant et en appliquant les connaissances acquises dans les exercices.</w:t>
      </w:r>
    </w:p>
    <w:p w14:paraId="24C7CA75" w14:textId="5DD5CFED" w:rsidR="00FC333D" w:rsidRPr="00BF7254" w:rsidRDefault="002905AC" w:rsidP="00D14951">
      <w:pPr>
        <w:numPr>
          <w:ilvl w:val="0"/>
          <w:numId w:val="14"/>
        </w:numPr>
        <w:spacing w:after="0"/>
        <w:jc w:val="both"/>
        <w:rPr>
          <w:rFonts w:ascii="Roboto" w:hAnsi="Roboto"/>
          <w:lang w:val="fr-FR"/>
        </w:rPr>
      </w:pPr>
      <w:r w:rsidRPr="00BF7254">
        <w:rPr>
          <w:rFonts w:ascii="Roboto" w:hAnsi="Roboto"/>
          <w:lang w:val="fr-FR"/>
        </w:rPr>
        <w:lastRenderedPageBreak/>
        <w:t xml:space="preserve">Être </w:t>
      </w:r>
      <w:r w:rsidR="00FC333D" w:rsidRPr="00BF7254">
        <w:rPr>
          <w:rFonts w:ascii="Roboto" w:hAnsi="Roboto"/>
          <w:lang w:val="fr-FR"/>
        </w:rPr>
        <w:t>ouvert aux défis, à la réflexion et à l'essai de nouvelles approches.</w:t>
      </w:r>
    </w:p>
    <w:p w14:paraId="1FAE9FEE" w14:textId="21DFD118" w:rsidR="00FC333D" w:rsidRPr="00BF7254" w:rsidRDefault="00FC333D" w:rsidP="00D14951">
      <w:pPr>
        <w:numPr>
          <w:ilvl w:val="0"/>
          <w:numId w:val="14"/>
        </w:numPr>
        <w:spacing w:after="0"/>
        <w:jc w:val="both"/>
        <w:rPr>
          <w:rFonts w:ascii="Roboto" w:hAnsi="Roboto"/>
          <w:lang w:val="fr-FR"/>
        </w:rPr>
      </w:pPr>
      <w:r w:rsidRPr="00BF7254">
        <w:rPr>
          <w:rFonts w:ascii="Roboto" w:hAnsi="Roboto"/>
          <w:lang w:val="fr-FR"/>
        </w:rPr>
        <w:t>Poser des questions et contribuer activement à l'apprentissage entre pairs.</w:t>
      </w:r>
    </w:p>
    <w:p w14:paraId="4EDF0C78" w14:textId="77777777" w:rsidR="002905AC" w:rsidRPr="00BF7254" w:rsidRDefault="002905AC" w:rsidP="00D14951">
      <w:pPr>
        <w:spacing w:after="0"/>
        <w:ind w:left="720"/>
        <w:jc w:val="both"/>
        <w:rPr>
          <w:rFonts w:ascii="Roboto" w:hAnsi="Roboto"/>
          <w:lang w:val="fr-FR"/>
        </w:rPr>
      </w:pPr>
    </w:p>
    <w:p w14:paraId="640555F1" w14:textId="6303395F" w:rsidR="00FC333D" w:rsidRPr="00FC333D" w:rsidRDefault="006F2409" w:rsidP="00D14951">
      <w:pPr>
        <w:jc w:val="both"/>
        <w:rPr>
          <w:rFonts w:ascii="Roboto" w:hAnsi="Roboto"/>
          <w:b/>
        </w:rPr>
      </w:pPr>
      <w:r>
        <w:rPr>
          <w:rFonts w:ascii="Roboto" w:hAnsi="Roboto"/>
          <w:b/>
        </w:rPr>
        <w:t>5</w:t>
      </w:r>
      <w:r w:rsidR="00FC333D" w:rsidRPr="00FC333D">
        <w:rPr>
          <w:rFonts w:ascii="Roboto" w:hAnsi="Roboto"/>
          <w:b/>
        </w:rPr>
        <w:t>. Engagement envers l'impact</w:t>
      </w:r>
    </w:p>
    <w:p w14:paraId="3BBEE9C6" w14:textId="191E09F7" w:rsidR="00FC333D" w:rsidRPr="00BF7254" w:rsidRDefault="00FC333D" w:rsidP="00D14951">
      <w:pPr>
        <w:numPr>
          <w:ilvl w:val="0"/>
          <w:numId w:val="16"/>
        </w:numPr>
        <w:spacing w:after="0"/>
        <w:jc w:val="both"/>
        <w:rPr>
          <w:rFonts w:ascii="Roboto" w:hAnsi="Roboto"/>
          <w:lang w:val="fr-FR"/>
        </w:rPr>
      </w:pPr>
      <w:r w:rsidRPr="00BF7254">
        <w:rPr>
          <w:rFonts w:ascii="Roboto" w:hAnsi="Roboto"/>
          <w:lang w:val="fr-FR"/>
        </w:rPr>
        <w:t xml:space="preserve">Relier l'apprentissage à </w:t>
      </w:r>
      <w:r w:rsidR="002905AC" w:rsidRPr="00BF7254">
        <w:rPr>
          <w:rFonts w:ascii="Roboto" w:hAnsi="Roboto"/>
          <w:lang w:val="fr-FR"/>
        </w:rPr>
        <w:t>nos contextes</w:t>
      </w:r>
      <w:r w:rsidRPr="00BF7254">
        <w:rPr>
          <w:rFonts w:ascii="Roboto" w:hAnsi="Roboto"/>
          <w:lang w:val="fr-FR"/>
        </w:rPr>
        <w:t xml:space="preserve"> professionnels, </w:t>
      </w:r>
      <w:r w:rsidR="002905AC" w:rsidRPr="00BF7254">
        <w:rPr>
          <w:rFonts w:ascii="Roboto" w:hAnsi="Roboto"/>
          <w:lang w:val="fr-FR"/>
        </w:rPr>
        <w:t xml:space="preserve">afin </w:t>
      </w:r>
      <w:r w:rsidRPr="00BF7254">
        <w:rPr>
          <w:rFonts w:ascii="Roboto" w:hAnsi="Roboto"/>
          <w:lang w:val="fr-FR"/>
        </w:rPr>
        <w:t>de réfléchir à la manière d'appliquer des approches résilientes au changement climatique dans votre organisation et votre secteur.</w:t>
      </w:r>
    </w:p>
    <w:p w14:paraId="261B2800" w14:textId="0B166ABA" w:rsidR="00FC333D" w:rsidRPr="00BF7254" w:rsidRDefault="00FC333D" w:rsidP="00D14951">
      <w:pPr>
        <w:numPr>
          <w:ilvl w:val="0"/>
          <w:numId w:val="16"/>
        </w:numPr>
        <w:spacing w:after="0"/>
        <w:jc w:val="both"/>
        <w:rPr>
          <w:rFonts w:ascii="Roboto" w:hAnsi="Roboto"/>
          <w:lang w:val="fr-FR"/>
        </w:rPr>
      </w:pPr>
      <w:r w:rsidRPr="00BF7254">
        <w:rPr>
          <w:rFonts w:ascii="Roboto" w:hAnsi="Roboto"/>
          <w:lang w:val="fr-FR"/>
        </w:rPr>
        <w:t>Soutenir ses collègues dans la co-création de solutions pratiques et d'enseignements à mettre en application dans le monde réel.</w:t>
      </w:r>
    </w:p>
    <w:p w14:paraId="135098CC" w14:textId="77777777" w:rsidR="00A77DEF" w:rsidRPr="00BF7254" w:rsidRDefault="00A77DEF" w:rsidP="00D14951">
      <w:pPr>
        <w:spacing w:after="0"/>
        <w:ind w:left="720"/>
        <w:jc w:val="both"/>
        <w:rPr>
          <w:rFonts w:ascii="Roboto" w:hAnsi="Roboto"/>
          <w:lang w:val="fr-FR"/>
        </w:rPr>
      </w:pPr>
    </w:p>
    <w:p w14:paraId="0D445C68" w14:textId="77777777" w:rsidR="001D1742" w:rsidRPr="00BF7254" w:rsidRDefault="001D1742" w:rsidP="00D14951">
      <w:pPr>
        <w:spacing w:after="0"/>
        <w:ind w:left="720"/>
        <w:jc w:val="both"/>
        <w:rPr>
          <w:rFonts w:ascii="Roboto" w:hAnsi="Roboto"/>
          <w:lang w:val="fr-FR"/>
        </w:rPr>
      </w:pPr>
    </w:p>
    <w:p w14:paraId="256390A8" w14:textId="3575C3A7" w:rsidR="00126E78" w:rsidRPr="000F5E27" w:rsidRDefault="006F2409" w:rsidP="00D14951">
      <w:pPr>
        <w:jc w:val="both"/>
        <w:rPr>
          <w:rFonts w:ascii="Roboto" w:hAnsi="Roboto"/>
          <w:b/>
          <w:lang w:val="fr-FR"/>
        </w:rPr>
      </w:pPr>
      <w:r w:rsidRPr="000F5E27">
        <w:rPr>
          <w:rFonts w:ascii="Roboto" w:hAnsi="Roboto"/>
          <w:b/>
          <w:lang w:val="fr-FR"/>
        </w:rPr>
        <w:t>6</w:t>
      </w:r>
      <w:r w:rsidR="00126E78" w:rsidRPr="000F5E27">
        <w:rPr>
          <w:rFonts w:ascii="Roboto" w:hAnsi="Roboto"/>
          <w:b/>
          <w:lang w:val="fr-FR"/>
        </w:rPr>
        <w:t>. Environnement favorable</w:t>
      </w:r>
    </w:p>
    <w:p w14:paraId="414DDE9A" w14:textId="3BA6EA7A" w:rsidR="002E0856" w:rsidRPr="00BF7254" w:rsidRDefault="002E0856" w:rsidP="00D14951">
      <w:pPr>
        <w:jc w:val="both"/>
        <w:rPr>
          <w:rFonts w:ascii="Roboto" w:hAnsi="Roboto"/>
          <w:b/>
          <w:lang w:val="fr-FR"/>
        </w:rPr>
      </w:pPr>
      <w:r w:rsidRPr="00BF7254">
        <w:rPr>
          <w:rFonts w:ascii="Roboto" w:hAnsi="Roboto"/>
          <w:b/>
          <w:lang w:val="fr-FR"/>
        </w:rPr>
        <w:t xml:space="preserve">De plus, nous nous engageons à </w:t>
      </w:r>
      <w:r w:rsidR="003112F0" w:rsidRPr="00BF7254">
        <w:rPr>
          <w:rFonts w:ascii="Roboto" w:hAnsi="Roboto"/>
          <w:b/>
          <w:lang w:val="fr-FR"/>
        </w:rPr>
        <w:t>:</w:t>
      </w:r>
    </w:p>
    <w:p w14:paraId="77B13DC4" w14:textId="77777777" w:rsidR="00126E78" w:rsidRPr="00BF7254" w:rsidRDefault="00126E78" w:rsidP="00D14951">
      <w:pPr>
        <w:numPr>
          <w:ilvl w:val="0"/>
          <w:numId w:val="15"/>
        </w:numPr>
        <w:spacing w:after="0"/>
        <w:jc w:val="both"/>
        <w:rPr>
          <w:rFonts w:ascii="Roboto" w:hAnsi="Roboto"/>
          <w:lang w:val="fr-FR"/>
        </w:rPr>
      </w:pPr>
      <w:r w:rsidRPr="00BF7254">
        <w:rPr>
          <w:rFonts w:ascii="Roboto" w:hAnsi="Roboto"/>
          <w:lang w:val="fr-FR"/>
        </w:rPr>
        <w:t>Respecter le bien-être physique et mental de tous les participants.</w:t>
      </w:r>
    </w:p>
    <w:p w14:paraId="489361BC" w14:textId="59C87A8C" w:rsidR="00A77DEF" w:rsidRPr="00BF7254" w:rsidRDefault="00DB572A" w:rsidP="00D14951">
      <w:pPr>
        <w:numPr>
          <w:ilvl w:val="0"/>
          <w:numId w:val="15"/>
        </w:numPr>
        <w:spacing w:after="0"/>
        <w:jc w:val="both"/>
        <w:rPr>
          <w:rFonts w:ascii="Roboto" w:hAnsi="Roboto"/>
          <w:lang w:val="fr-FR"/>
        </w:rPr>
      </w:pPr>
      <w:r w:rsidRPr="00BF7254">
        <w:rPr>
          <w:rFonts w:ascii="Roboto" w:hAnsi="Roboto"/>
          <w:lang w:val="fr-FR"/>
        </w:rPr>
        <w:t>F</w:t>
      </w:r>
      <w:r w:rsidR="00126E78" w:rsidRPr="00BF7254">
        <w:rPr>
          <w:rFonts w:ascii="Roboto" w:hAnsi="Roboto"/>
          <w:lang w:val="fr-FR"/>
        </w:rPr>
        <w:t>aire part d</w:t>
      </w:r>
      <w:r w:rsidRPr="00BF7254">
        <w:rPr>
          <w:rFonts w:ascii="Roboto" w:hAnsi="Roboto"/>
          <w:lang w:val="fr-FR"/>
        </w:rPr>
        <w:t>e</w:t>
      </w:r>
      <w:r w:rsidR="00126E78" w:rsidRPr="00BF7254">
        <w:rPr>
          <w:rFonts w:ascii="Roboto" w:hAnsi="Roboto"/>
          <w:lang w:val="fr-FR"/>
        </w:rPr>
        <w:t xml:space="preserve">s préoccupations </w:t>
      </w:r>
      <w:r w:rsidRPr="00BF7254">
        <w:rPr>
          <w:rFonts w:ascii="Roboto" w:hAnsi="Roboto"/>
          <w:lang w:val="fr-FR"/>
        </w:rPr>
        <w:t xml:space="preserve">s’il y en a, directement </w:t>
      </w:r>
      <w:r w:rsidR="00126E78" w:rsidRPr="00BF7254">
        <w:rPr>
          <w:rFonts w:ascii="Roboto" w:hAnsi="Roboto"/>
          <w:lang w:val="fr-FR"/>
        </w:rPr>
        <w:t>aux animateurs.</w:t>
      </w:r>
    </w:p>
    <w:p w14:paraId="36D8C011" w14:textId="0CBE6853" w:rsidR="00915EC3" w:rsidRPr="00BF7254" w:rsidRDefault="00915EC3" w:rsidP="00D14951">
      <w:pPr>
        <w:numPr>
          <w:ilvl w:val="0"/>
          <w:numId w:val="15"/>
        </w:numPr>
        <w:spacing w:after="0"/>
        <w:jc w:val="both"/>
        <w:rPr>
          <w:rFonts w:ascii="Roboto" w:hAnsi="Roboto"/>
          <w:lang w:val="fr-FR"/>
        </w:rPr>
      </w:pPr>
      <w:r w:rsidRPr="00BF7254">
        <w:rPr>
          <w:rFonts w:ascii="Roboto" w:hAnsi="Roboto"/>
          <w:lang w:val="fr-FR"/>
        </w:rPr>
        <w:t>Ne tolérer aucun cas de harcèlement, de discrimination ou d'intimidation.</w:t>
      </w:r>
    </w:p>
    <w:p w14:paraId="673E67D1" w14:textId="77777777" w:rsidR="006B5147" w:rsidRPr="00BF7254" w:rsidRDefault="006B5147" w:rsidP="00D14951">
      <w:pPr>
        <w:jc w:val="both"/>
        <w:rPr>
          <w:rFonts w:ascii="Roboto" w:hAnsi="Roboto"/>
          <w:lang w:val="fr-FR"/>
        </w:rPr>
      </w:pPr>
    </w:p>
    <w:p w14:paraId="11EAAC14" w14:textId="5C727DAD" w:rsidR="00EF662C" w:rsidRPr="000F5E27" w:rsidRDefault="005E34F4" w:rsidP="00D14951">
      <w:pPr>
        <w:pStyle w:val="Heading3"/>
        <w:jc w:val="both"/>
        <w:rPr>
          <w:lang w:val="fr-FR"/>
        </w:rPr>
      </w:pPr>
      <w:bookmarkStart w:id="12" w:name="_Toc224517103"/>
      <w:r w:rsidRPr="000F5E27">
        <w:rPr>
          <w:lang w:val="fr-FR"/>
        </w:rPr>
        <w:t xml:space="preserve">Structure </w:t>
      </w:r>
      <w:r w:rsidR="001C0ADD" w:rsidRPr="000F5E27">
        <w:rPr>
          <w:lang w:val="fr-FR"/>
        </w:rPr>
        <w:t xml:space="preserve">du </w:t>
      </w:r>
      <w:r w:rsidRPr="000F5E27">
        <w:rPr>
          <w:lang w:val="fr-FR"/>
        </w:rPr>
        <w:t>manuel</w:t>
      </w:r>
      <w:bookmarkEnd w:id="12"/>
    </w:p>
    <w:p w14:paraId="4DBF992C" w14:textId="77777777" w:rsidR="005E34F4" w:rsidRPr="00BF7254" w:rsidRDefault="005E34F4" w:rsidP="00D14951">
      <w:pPr>
        <w:jc w:val="both"/>
        <w:rPr>
          <w:rFonts w:ascii="Roboto" w:hAnsi="Roboto"/>
          <w:lang w:val="fr-FR"/>
        </w:rPr>
      </w:pPr>
      <w:r w:rsidRPr="00BF7254">
        <w:rPr>
          <w:rFonts w:ascii="Roboto" w:hAnsi="Roboto"/>
          <w:lang w:val="fr-FR"/>
        </w:rPr>
        <w:t>Ce manuel suit la structure de la Masterclass :</w:t>
      </w:r>
    </w:p>
    <w:p w14:paraId="1D570A64" w14:textId="2A8CDA54" w:rsidR="002A30AB" w:rsidRPr="00BF7254" w:rsidRDefault="4938F506" w:rsidP="00D14951">
      <w:pPr>
        <w:pStyle w:val="ListParagraph"/>
        <w:numPr>
          <w:ilvl w:val="0"/>
          <w:numId w:val="9"/>
        </w:numPr>
        <w:jc w:val="both"/>
        <w:rPr>
          <w:rFonts w:ascii="Roboto" w:hAnsi="Roboto"/>
          <w:lang w:val="fr-FR"/>
        </w:rPr>
      </w:pPr>
      <w:r w:rsidRPr="00BF7254">
        <w:rPr>
          <w:lang w:val="fr-FR"/>
        </w:rPr>
        <w:t>Module</w:t>
      </w:r>
      <w:r w:rsidR="00251E74" w:rsidRPr="00BF7254">
        <w:rPr>
          <w:rFonts w:ascii="Roboto" w:hAnsi="Roboto"/>
          <w:lang w:val="fr-FR"/>
        </w:rPr>
        <w:t xml:space="preserve"> 1 </w:t>
      </w:r>
      <w:r w:rsidR="5117846D" w:rsidRPr="00BF7254">
        <w:rPr>
          <w:rFonts w:ascii="Roboto" w:hAnsi="Roboto"/>
          <w:lang w:val="fr-FR"/>
        </w:rPr>
        <w:t xml:space="preserve">: </w:t>
      </w:r>
      <w:r w:rsidR="00581C62" w:rsidRPr="00BF7254">
        <w:rPr>
          <w:rFonts w:ascii="Roboto" w:hAnsi="Roboto"/>
          <w:lang w:val="fr-FR"/>
        </w:rPr>
        <w:t xml:space="preserve">Introduction </w:t>
      </w:r>
      <w:hyperlink r:id="rId17">
        <w:r w:rsidR="00581C62" w:rsidRPr="00BF7254">
          <w:rPr>
            <w:rStyle w:val="Hyperlink"/>
            <w:rFonts w:ascii="Roboto" w:hAnsi="Roboto"/>
            <w:lang w:val="fr-FR"/>
          </w:rPr>
          <w:t>aux services d'approvisionnement en eau résilients au changement climatique</w:t>
        </w:r>
      </w:hyperlink>
    </w:p>
    <w:p w14:paraId="4A641210" w14:textId="2FE49789" w:rsidR="005E34F4" w:rsidRPr="00BF7254" w:rsidRDefault="005E34F4" w:rsidP="00D14951">
      <w:pPr>
        <w:pStyle w:val="ListParagraph"/>
        <w:jc w:val="both"/>
        <w:rPr>
          <w:rFonts w:ascii="Roboto" w:hAnsi="Roboto"/>
          <w:lang w:val="fr-FR"/>
        </w:rPr>
      </w:pPr>
      <w:r w:rsidRPr="00BF7254">
        <w:rPr>
          <w:rFonts w:ascii="Roboto" w:hAnsi="Roboto"/>
          <w:lang w:val="fr-FR"/>
        </w:rPr>
        <w:t>Module</w:t>
      </w:r>
      <w:r w:rsidR="00251E74" w:rsidRPr="00BF7254">
        <w:rPr>
          <w:rFonts w:ascii="Roboto" w:hAnsi="Roboto"/>
          <w:lang w:val="fr-FR"/>
        </w:rPr>
        <w:t xml:space="preserve"> 2 </w:t>
      </w:r>
      <w:r w:rsidRPr="00BF7254">
        <w:rPr>
          <w:rFonts w:ascii="Roboto" w:hAnsi="Roboto"/>
          <w:lang w:val="fr-FR"/>
        </w:rPr>
        <w:t xml:space="preserve">: Eau et assainissement résilients au changement climatique </w:t>
      </w:r>
    </w:p>
    <w:p w14:paraId="7C15CAEC" w14:textId="389CBA9A" w:rsidR="005E34F4" w:rsidRPr="00FE5D5B" w:rsidRDefault="005E34F4" w:rsidP="00D14951">
      <w:pPr>
        <w:pStyle w:val="ListParagraph"/>
        <w:jc w:val="both"/>
        <w:rPr>
          <w:rFonts w:ascii="Roboto" w:hAnsi="Roboto"/>
        </w:rPr>
      </w:pPr>
      <w:r w:rsidRPr="00FE5D5B">
        <w:rPr>
          <w:rFonts w:ascii="Roboto" w:hAnsi="Roboto"/>
        </w:rPr>
        <w:t>Module</w:t>
      </w:r>
      <w:r w:rsidR="00251E74" w:rsidRPr="00FE5D5B">
        <w:rPr>
          <w:rFonts w:ascii="Roboto" w:hAnsi="Roboto"/>
        </w:rPr>
        <w:t xml:space="preserve"> 3 </w:t>
      </w:r>
      <w:r w:rsidRPr="00FE5D5B">
        <w:rPr>
          <w:rFonts w:ascii="Roboto" w:hAnsi="Roboto"/>
        </w:rPr>
        <w:t>: Évaluations des risques climatiques</w:t>
      </w:r>
    </w:p>
    <w:p w14:paraId="6B16BB24" w14:textId="5AFC5D6C" w:rsidR="005E34F4" w:rsidRPr="00BF7254" w:rsidRDefault="005E34F4" w:rsidP="00D14951">
      <w:pPr>
        <w:pStyle w:val="ListParagraph"/>
        <w:jc w:val="both"/>
        <w:rPr>
          <w:rFonts w:ascii="Roboto" w:hAnsi="Roboto"/>
          <w:lang w:val="fr-FR"/>
        </w:rPr>
      </w:pPr>
      <w:r w:rsidRPr="00BF7254">
        <w:rPr>
          <w:rFonts w:ascii="Roboto" w:hAnsi="Roboto"/>
          <w:lang w:val="fr-FR"/>
        </w:rPr>
        <w:t>Module</w:t>
      </w:r>
      <w:r w:rsidR="00251E74" w:rsidRPr="00BF7254">
        <w:rPr>
          <w:rFonts w:ascii="Roboto" w:hAnsi="Roboto"/>
          <w:lang w:val="fr-FR"/>
        </w:rPr>
        <w:t xml:space="preserve"> 4 </w:t>
      </w:r>
      <w:r w:rsidRPr="00BF7254">
        <w:rPr>
          <w:rFonts w:ascii="Roboto" w:hAnsi="Roboto"/>
          <w:lang w:val="fr-FR"/>
        </w:rPr>
        <w:t>: Options d'adaptation au changement climatique et de résilience</w:t>
      </w:r>
    </w:p>
    <w:p w14:paraId="62163436" w14:textId="24D1EFBF" w:rsidR="005E34F4" w:rsidRPr="00BF7254" w:rsidRDefault="005E34F4" w:rsidP="00D14951">
      <w:pPr>
        <w:pStyle w:val="ListParagraph"/>
        <w:jc w:val="both"/>
        <w:rPr>
          <w:rFonts w:ascii="Roboto" w:hAnsi="Roboto"/>
          <w:lang w:val="fr-FR"/>
        </w:rPr>
      </w:pPr>
      <w:r w:rsidRPr="00BF7254">
        <w:rPr>
          <w:rFonts w:ascii="Roboto" w:hAnsi="Roboto"/>
          <w:lang w:val="fr-FR"/>
        </w:rPr>
        <w:t>Module</w:t>
      </w:r>
      <w:r w:rsidR="00251E74" w:rsidRPr="00BF7254">
        <w:rPr>
          <w:rFonts w:ascii="Roboto" w:hAnsi="Roboto"/>
          <w:lang w:val="fr-FR"/>
        </w:rPr>
        <w:t xml:space="preserve"> 5 </w:t>
      </w:r>
      <w:r w:rsidRPr="00BF7254">
        <w:rPr>
          <w:rFonts w:ascii="Roboto" w:hAnsi="Roboto"/>
          <w:lang w:val="fr-FR"/>
        </w:rPr>
        <w:t>: Boîte à outils pour la planification des infrastructures d'eau et d'assainissement</w:t>
      </w:r>
    </w:p>
    <w:p w14:paraId="33D2175E" w14:textId="6AF820F8" w:rsidR="00115B01" w:rsidRPr="00BF7254" w:rsidRDefault="00284224" w:rsidP="00D14951">
      <w:pPr>
        <w:jc w:val="both"/>
        <w:rPr>
          <w:rFonts w:ascii="Roboto" w:hAnsi="Roboto"/>
          <w:lang w:val="fr-FR"/>
        </w:rPr>
      </w:pPr>
      <w:r w:rsidRPr="00BF7254">
        <w:rPr>
          <w:rFonts w:ascii="Roboto" w:hAnsi="Roboto"/>
          <w:lang w:val="fr-FR"/>
        </w:rPr>
        <w:t>Le module</w:t>
      </w:r>
      <w:r w:rsidR="002D6F3F" w:rsidRPr="00BF7254">
        <w:rPr>
          <w:rFonts w:ascii="Roboto" w:hAnsi="Roboto"/>
          <w:lang w:val="fr-FR"/>
        </w:rPr>
        <w:t xml:space="preserve"> 1 </w:t>
      </w:r>
      <w:r w:rsidRPr="00BF7254">
        <w:rPr>
          <w:rFonts w:ascii="Roboto" w:hAnsi="Roboto"/>
          <w:lang w:val="fr-FR"/>
        </w:rPr>
        <w:t>de la Masterclass est un module</w:t>
      </w:r>
      <w:r w:rsidR="5F7EB135" w:rsidRPr="00BF7254">
        <w:rPr>
          <w:rFonts w:ascii="Roboto" w:hAnsi="Roboto"/>
          <w:lang w:val="fr-FR"/>
        </w:rPr>
        <w:t xml:space="preserve"> en ligne guidé et</w:t>
      </w:r>
      <w:r w:rsidRPr="00BF7254">
        <w:rPr>
          <w:rFonts w:ascii="Roboto" w:hAnsi="Roboto"/>
          <w:lang w:val="fr-FR"/>
        </w:rPr>
        <w:t xml:space="preserve"> à suivre à son propre rythme, conçu pour que les participants puissent le suivre de manière autonome avant de rejoindre la formation en présentiel. Les modules</w:t>
      </w:r>
      <w:r w:rsidR="004B72BB" w:rsidRPr="00BF7254">
        <w:rPr>
          <w:rFonts w:ascii="Roboto" w:hAnsi="Roboto"/>
          <w:lang w:val="fr-FR"/>
        </w:rPr>
        <w:t xml:space="preserve"> 2 </w:t>
      </w:r>
      <w:r w:rsidRPr="00BF7254">
        <w:rPr>
          <w:rFonts w:ascii="Roboto" w:hAnsi="Roboto"/>
          <w:lang w:val="fr-FR"/>
        </w:rPr>
        <w:t>à</w:t>
      </w:r>
      <w:r w:rsidR="004B72BB" w:rsidRPr="00BF7254">
        <w:rPr>
          <w:rFonts w:ascii="Roboto" w:hAnsi="Roboto"/>
          <w:lang w:val="fr-FR"/>
        </w:rPr>
        <w:t xml:space="preserve"> 5 </w:t>
      </w:r>
      <w:r w:rsidR="00115B01" w:rsidRPr="00BF7254">
        <w:rPr>
          <w:rFonts w:ascii="Roboto" w:hAnsi="Roboto"/>
          <w:lang w:val="fr-FR"/>
        </w:rPr>
        <w:t xml:space="preserve">sont </w:t>
      </w:r>
      <w:r w:rsidRPr="00BF7254">
        <w:rPr>
          <w:rFonts w:ascii="Roboto" w:hAnsi="Roboto"/>
          <w:lang w:val="fr-FR"/>
        </w:rPr>
        <w:t xml:space="preserve">enseignés en présentiel </w:t>
      </w:r>
      <w:r w:rsidR="00174B63" w:rsidRPr="00BF7254">
        <w:rPr>
          <w:rFonts w:ascii="Roboto" w:hAnsi="Roboto"/>
          <w:lang w:val="fr-FR"/>
        </w:rPr>
        <w:t xml:space="preserve">pendant </w:t>
      </w:r>
      <w:r w:rsidRPr="00BF7254">
        <w:rPr>
          <w:rFonts w:ascii="Roboto" w:hAnsi="Roboto"/>
          <w:lang w:val="fr-FR"/>
        </w:rPr>
        <w:t xml:space="preserve">une Masterclass </w:t>
      </w:r>
      <w:r w:rsidR="00B32813" w:rsidRPr="00BF7254">
        <w:rPr>
          <w:rFonts w:ascii="Roboto" w:hAnsi="Roboto"/>
          <w:lang w:val="fr-FR"/>
        </w:rPr>
        <w:t xml:space="preserve">de </w:t>
      </w:r>
      <w:r w:rsidR="007A7356" w:rsidRPr="00BF7254">
        <w:rPr>
          <w:rFonts w:ascii="Roboto" w:hAnsi="Roboto"/>
          <w:lang w:val="fr-FR"/>
        </w:rPr>
        <w:t>quatre</w:t>
      </w:r>
      <w:r w:rsidR="00B32813" w:rsidRPr="00BF7254">
        <w:rPr>
          <w:rFonts w:ascii="Roboto" w:hAnsi="Roboto"/>
          <w:lang w:val="fr-FR"/>
        </w:rPr>
        <w:t xml:space="preserve"> jours</w:t>
      </w:r>
      <w:r w:rsidR="007A7356" w:rsidRPr="00BF7254">
        <w:rPr>
          <w:rFonts w:ascii="Roboto" w:hAnsi="Roboto"/>
          <w:lang w:val="fr-FR"/>
        </w:rPr>
        <w:t xml:space="preserve"> et demie</w:t>
      </w:r>
      <w:r w:rsidRPr="00BF7254">
        <w:rPr>
          <w:rFonts w:ascii="Roboto" w:hAnsi="Roboto"/>
          <w:lang w:val="fr-FR"/>
        </w:rPr>
        <w:t xml:space="preserve">. </w:t>
      </w:r>
    </w:p>
    <w:p w14:paraId="7D374E31" w14:textId="197B896D" w:rsidR="005E34F4" w:rsidRPr="00FE5D5B" w:rsidRDefault="00EA28EA" w:rsidP="00BB4386">
      <w:pPr>
        <w:jc w:val="center"/>
        <w:rPr>
          <w:rFonts w:ascii="Roboto" w:hAnsi="Roboto"/>
          <w:b/>
          <w:bCs/>
        </w:rPr>
      </w:pPr>
      <w:r>
        <w:rPr>
          <w:noProof/>
        </w:rPr>
        <w:drawing>
          <wp:inline distT="0" distB="0" distL="0" distR="0" wp14:anchorId="60166C49" wp14:editId="287AD381">
            <wp:extent cx="5829300" cy="2522855"/>
            <wp:effectExtent l="0" t="0" r="0" b="0"/>
            <wp:docPr id="19793623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29300" cy="2522855"/>
                    </a:xfrm>
                    <a:prstGeom prst="rect">
                      <a:avLst/>
                    </a:prstGeom>
                    <a:noFill/>
                    <a:ln>
                      <a:noFill/>
                    </a:ln>
                  </pic:spPr>
                </pic:pic>
              </a:graphicData>
            </a:graphic>
          </wp:inline>
        </w:drawing>
      </w:r>
    </w:p>
    <w:p w14:paraId="024EAEA7" w14:textId="67AB8B5D" w:rsidR="00435A4B" w:rsidRPr="00BF7254" w:rsidRDefault="67E51197" w:rsidP="00435A4B">
      <w:pPr>
        <w:pStyle w:val="Caption"/>
        <w:rPr>
          <w:rFonts w:ascii="Roboto" w:hAnsi="Roboto"/>
          <w:lang w:val="fr-FR"/>
        </w:rPr>
      </w:pPr>
      <w:r w:rsidRPr="67E51197">
        <w:rPr>
          <w:rFonts w:ascii="Roboto" w:hAnsi="Roboto"/>
          <w:lang w:val="fr-FR"/>
        </w:rPr>
        <w:t>Figure</w:t>
      </w:r>
      <w:r w:rsidR="00435A4B" w:rsidRPr="67E51197">
        <w:rPr>
          <w:rFonts w:ascii="Roboto" w:hAnsi="Roboto"/>
        </w:rPr>
        <w:fldChar w:fldCharType="begin"/>
      </w:r>
      <w:r w:rsidR="00435A4B" w:rsidRPr="67E51197">
        <w:rPr>
          <w:rFonts w:ascii="Roboto" w:hAnsi="Roboto"/>
          <w:lang w:val="fr-FR"/>
        </w:rPr>
        <w:instrText xml:space="preserve"> SEQ Figure \* ARABIC </w:instrText>
      </w:r>
      <w:r w:rsidR="00435A4B" w:rsidRPr="67E51197">
        <w:rPr>
          <w:rFonts w:ascii="Roboto" w:hAnsi="Roboto"/>
        </w:rPr>
        <w:fldChar w:fldCharType="separate"/>
      </w:r>
      <w:r w:rsidRPr="67E51197">
        <w:rPr>
          <w:rFonts w:ascii="Roboto" w:hAnsi="Roboto"/>
          <w:noProof/>
          <w:lang w:val="fr-FR"/>
        </w:rPr>
        <w:t>1</w:t>
      </w:r>
      <w:r w:rsidR="00435A4B" w:rsidRPr="67E51197">
        <w:rPr>
          <w:rFonts w:ascii="Roboto" w:hAnsi="Roboto"/>
        </w:rPr>
        <w:fldChar w:fldCharType="end"/>
      </w:r>
      <w:r w:rsidRPr="67E51197">
        <w:rPr>
          <w:rFonts w:ascii="Roboto" w:hAnsi="Roboto"/>
          <w:lang w:val="fr-FR"/>
        </w:rPr>
        <w:t xml:space="preserve"> : Aperçu de la Masterclass sur les services d'eau résilients au changement climatique (MSAERCC)</w:t>
      </w:r>
    </w:p>
    <w:p w14:paraId="5D375691" w14:textId="5405CAE8" w:rsidR="005E2F5C" w:rsidRPr="000F5E27" w:rsidRDefault="007A7356" w:rsidP="00D14951">
      <w:pPr>
        <w:pStyle w:val="Heading3"/>
        <w:jc w:val="both"/>
        <w:rPr>
          <w:lang w:val="fr-FR"/>
        </w:rPr>
      </w:pPr>
      <w:bookmarkStart w:id="13" w:name="_Toc224517104"/>
      <w:r w:rsidRPr="000F5E27">
        <w:rPr>
          <w:lang w:val="fr-FR"/>
        </w:rPr>
        <w:lastRenderedPageBreak/>
        <w:t>Supports</w:t>
      </w:r>
      <w:r w:rsidR="00B86D1A" w:rsidRPr="000F5E27">
        <w:rPr>
          <w:lang w:val="fr-FR"/>
        </w:rPr>
        <w:t xml:space="preserve"> disponible</w:t>
      </w:r>
      <w:r w:rsidRPr="000F5E27">
        <w:rPr>
          <w:lang w:val="fr-FR"/>
        </w:rPr>
        <w:t>s</w:t>
      </w:r>
      <w:bookmarkEnd w:id="13"/>
    </w:p>
    <w:p w14:paraId="3A1E5EC0" w14:textId="60A61D27" w:rsidR="00871BBC" w:rsidRPr="00BF7254" w:rsidRDefault="00871BBC" w:rsidP="00D14951">
      <w:pPr>
        <w:jc w:val="both"/>
        <w:rPr>
          <w:rFonts w:ascii="Roboto" w:hAnsi="Roboto"/>
          <w:lang w:val="fr-FR"/>
        </w:rPr>
      </w:pPr>
      <w:r w:rsidRPr="00BF7254">
        <w:rPr>
          <w:rFonts w:ascii="Roboto" w:hAnsi="Roboto"/>
          <w:lang w:val="fr-FR"/>
        </w:rPr>
        <w:t xml:space="preserve">Les supports suivants sont disponibles </w:t>
      </w:r>
      <w:r w:rsidR="00AC03C7" w:rsidRPr="00BF7254">
        <w:rPr>
          <w:rFonts w:ascii="Roboto" w:hAnsi="Roboto"/>
          <w:lang w:val="fr-FR"/>
        </w:rPr>
        <w:t xml:space="preserve">pour </w:t>
      </w:r>
      <w:r w:rsidR="00435A4B" w:rsidRPr="00BF7254">
        <w:rPr>
          <w:rFonts w:ascii="Roboto" w:hAnsi="Roboto"/>
          <w:lang w:val="fr-FR"/>
        </w:rPr>
        <w:t>vous</w:t>
      </w:r>
      <w:r w:rsidR="00AC03C7" w:rsidRPr="00BF7254">
        <w:rPr>
          <w:rFonts w:ascii="Roboto" w:hAnsi="Roboto"/>
          <w:lang w:val="fr-FR"/>
        </w:rPr>
        <w:t xml:space="preserve"> aider </w:t>
      </w:r>
      <w:r w:rsidR="00435A4B" w:rsidRPr="00BF7254">
        <w:rPr>
          <w:rFonts w:ascii="Roboto" w:hAnsi="Roboto"/>
          <w:lang w:val="fr-FR"/>
        </w:rPr>
        <w:t xml:space="preserve">dans cette </w:t>
      </w:r>
      <w:r w:rsidR="00AC03C7" w:rsidRPr="00BF7254">
        <w:rPr>
          <w:rFonts w:ascii="Roboto" w:hAnsi="Roboto"/>
          <w:lang w:val="fr-FR"/>
        </w:rPr>
        <w:t>Masterclass :</w:t>
      </w:r>
    </w:p>
    <w:p w14:paraId="20AEC9E6" w14:textId="17C2F8B1" w:rsidR="00B86D1A" w:rsidRPr="00BF7254" w:rsidRDefault="00B86D1A" w:rsidP="00D14951">
      <w:pPr>
        <w:pStyle w:val="Bullet1"/>
        <w:jc w:val="both"/>
        <w:rPr>
          <w:lang w:val="fr-FR"/>
        </w:rPr>
      </w:pPr>
      <w:r w:rsidRPr="00BF7254">
        <w:rPr>
          <w:lang w:val="fr-FR"/>
        </w:rPr>
        <w:t xml:space="preserve">5 </w:t>
      </w:r>
      <w:r w:rsidR="00E310F7" w:rsidRPr="00BF7254">
        <w:rPr>
          <w:lang w:val="fr-FR"/>
        </w:rPr>
        <w:t xml:space="preserve">présentations </w:t>
      </w:r>
      <w:r w:rsidRPr="00BF7254">
        <w:rPr>
          <w:lang w:val="fr-FR"/>
        </w:rPr>
        <w:t>PowerPoint avec des notes détaillées</w:t>
      </w:r>
      <w:r w:rsidR="0036189E" w:rsidRPr="00BF7254">
        <w:rPr>
          <w:lang w:val="fr-FR"/>
        </w:rPr>
        <w:t>.</w:t>
      </w:r>
    </w:p>
    <w:p w14:paraId="2821DE56" w14:textId="3506DA10" w:rsidR="00B86D1A" w:rsidRPr="00BF7254" w:rsidRDefault="00B86D1A" w:rsidP="00D14951">
      <w:pPr>
        <w:pStyle w:val="Bullet1"/>
        <w:jc w:val="both"/>
        <w:rPr>
          <w:lang w:val="fr-FR"/>
        </w:rPr>
      </w:pPr>
      <w:r w:rsidRPr="00BF7254">
        <w:rPr>
          <w:lang w:val="fr-FR"/>
        </w:rPr>
        <w:t xml:space="preserve">1 manuel du participant </w:t>
      </w:r>
      <w:r w:rsidR="00435A4B" w:rsidRPr="00BF7254">
        <w:rPr>
          <w:lang w:val="fr-FR"/>
        </w:rPr>
        <w:t>(le présent document)</w:t>
      </w:r>
      <w:r w:rsidR="0036189E" w:rsidRPr="00BF7254">
        <w:rPr>
          <w:lang w:val="fr-FR"/>
        </w:rPr>
        <w:t>.</w:t>
      </w:r>
    </w:p>
    <w:p w14:paraId="365B5080" w14:textId="47C8311A" w:rsidR="00B86D1A" w:rsidRPr="00BF7254" w:rsidRDefault="00B86D1A" w:rsidP="00D14951">
      <w:pPr>
        <w:pStyle w:val="Bullet1"/>
        <w:jc w:val="both"/>
        <w:rPr>
          <w:lang w:val="fr-FR"/>
        </w:rPr>
      </w:pPr>
      <w:r w:rsidRPr="00BF7254">
        <w:rPr>
          <w:lang w:val="fr-FR"/>
        </w:rPr>
        <w:t>1 module d'introduction en ligne sur la WASH Systems Academy</w:t>
      </w:r>
      <w:r w:rsidR="00E310F7" w:rsidRPr="00BF7254">
        <w:rPr>
          <w:lang w:val="fr-FR"/>
        </w:rPr>
        <w:t xml:space="preserve">, inclus dans ce </w:t>
      </w:r>
      <w:r w:rsidR="00863F98" w:rsidRPr="00BF7254">
        <w:rPr>
          <w:lang w:val="fr-FR"/>
        </w:rPr>
        <w:t>manuel.</w:t>
      </w:r>
    </w:p>
    <w:p w14:paraId="0623E4D6" w14:textId="77777777" w:rsidR="00971AB0" w:rsidRPr="00BF7254" w:rsidRDefault="00B86D1A" w:rsidP="00D14951">
      <w:pPr>
        <w:pStyle w:val="Bullet1"/>
        <w:jc w:val="both"/>
        <w:rPr>
          <w:lang w:val="fr-FR"/>
        </w:rPr>
      </w:pPr>
      <w:r w:rsidRPr="00BF7254">
        <w:rPr>
          <w:lang w:val="fr-FR"/>
        </w:rPr>
        <w:t xml:space="preserve">1 glossaire des termes clés </w:t>
      </w:r>
      <w:r w:rsidR="00FD7303" w:rsidRPr="00BF7254">
        <w:rPr>
          <w:lang w:val="fr-FR"/>
        </w:rPr>
        <w:t xml:space="preserve">(inclus dans ce </w:t>
      </w:r>
      <w:r w:rsidR="173D1E54" w:rsidRPr="00BF7254">
        <w:rPr>
          <w:lang w:val="fr-FR"/>
        </w:rPr>
        <w:t>manuel</w:t>
      </w:r>
      <w:r w:rsidR="00FD7303" w:rsidRPr="00BF7254">
        <w:rPr>
          <w:lang w:val="fr-FR"/>
        </w:rPr>
        <w:t>)</w:t>
      </w:r>
    </w:p>
    <w:p w14:paraId="32C63979" w14:textId="7F269F5D" w:rsidR="00CC4CFC" w:rsidRPr="00BF7254" w:rsidRDefault="00971AB0" w:rsidP="00D14951">
      <w:pPr>
        <w:pStyle w:val="Bullet1"/>
        <w:jc w:val="both"/>
        <w:rPr>
          <w:lang w:val="fr-FR"/>
        </w:rPr>
      </w:pPr>
      <w:r w:rsidRPr="00BF7254">
        <w:rPr>
          <w:lang w:val="fr-FR"/>
        </w:rPr>
        <w:t>Un manuel est également disponible pour les animateurs</w:t>
      </w:r>
      <w:r w:rsidR="0036189E" w:rsidRPr="00BF7254">
        <w:rPr>
          <w:lang w:val="fr-FR"/>
        </w:rPr>
        <w:t>.</w:t>
      </w:r>
    </w:p>
    <w:p w14:paraId="7A8B2412" w14:textId="6B5ACB08" w:rsidR="007E153F" w:rsidRPr="000F5E27" w:rsidRDefault="007E153F" w:rsidP="00D14951">
      <w:pPr>
        <w:pStyle w:val="Heading3"/>
        <w:jc w:val="both"/>
        <w:rPr>
          <w:lang w:val="fr-FR"/>
        </w:rPr>
      </w:pPr>
      <w:bookmarkStart w:id="14" w:name="_Toc224517105"/>
      <w:r w:rsidRPr="000F5E27">
        <w:rPr>
          <w:lang w:val="fr-FR"/>
        </w:rPr>
        <w:t>Comment accéder aux supports</w:t>
      </w:r>
      <w:bookmarkEnd w:id="14"/>
    </w:p>
    <w:p w14:paraId="5FAC8341" w14:textId="4419EF18" w:rsidR="00B642DF" w:rsidRPr="00BF7254" w:rsidRDefault="00B642DF" w:rsidP="00D14951">
      <w:pPr>
        <w:jc w:val="both"/>
        <w:rPr>
          <w:rFonts w:ascii="Roboto" w:hAnsi="Roboto"/>
          <w:lang w:val="fr-FR"/>
        </w:rPr>
      </w:pPr>
      <w:r w:rsidRPr="00BF7254">
        <w:rPr>
          <w:rFonts w:ascii="Roboto" w:hAnsi="Roboto"/>
          <w:lang w:val="fr-FR"/>
        </w:rPr>
        <w:t>Tous les supports peuvent être téléchargés à partir</w:t>
      </w:r>
      <w:r w:rsidR="007A7356" w:rsidRPr="00BF7254">
        <w:rPr>
          <w:rFonts w:ascii="Roboto" w:hAnsi="Roboto"/>
          <w:lang w:val="fr-FR"/>
        </w:rPr>
        <w:t xml:space="preserve"> :</w:t>
      </w:r>
      <w:r w:rsidRPr="00BF7254">
        <w:rPr>
          <w:rFonts w:ascii="Roboto" w:hAnsi="Roboto"/>
          <w:lang w:val="fr-FR"/>
        </w:rPr>
        <w:t xml:space="preserve"> </w:t>
      </w:r>
    </w:p>
    <w:p w14:paraId="714341DA" w14:textId="52F58C9A" w:rsidR="00B642DF" w:rsidRPr="00FE5D5B" w:rsidRDefault="003252E5" w:rsidP="00D14951">
      <w:pPr>
        <w:pStyle w:val="Bullet1"/>
        <w:jc w:val="both"/>
        <w:rPr>
          <w:lang w:val="pt-BR"/>
        </w:rPr>
      </w:pPr>
      <w:r>
        <w:t>D</w:t>
      </w:r>
      <w:r w:rsidR="007A7356" w:rsidRPr="00FE5D5B">
        <w:t>u site</w:t>
      </w:r>
      <w:r w:rsidR="007A7356" w:rsidRPr="00FE5D5B">
        <w:rPr>
          <w:lang w:val="pt-BR"/>
        </w:rPr>
        <w:t xml:space="preserve"> </w:t>
      </w:r>
      <w:r w:rsidR="00C90324">
        <w:rPr>
          <w:lang w:val="pt-BR"/>
        </w:rPr>
        <w:t xml:space="preserve">web du </w:t>
      </w:r>
      <w:r w:rsidR="007E153F" w:rsidRPr="00FE5D5B">
        <w:rPr>
          <w:lang w:val="pt-BR"/>
        </w:rPr>
        <w:t xml:space="preserve">GCA </w:t>
      </w:r>
    </w:p>
    <w:p w14:paraId="4BB4C8DC" w14:textId="6D61FCF9" w:rsidR="00B642DF" w:rsidRPr="00FE5D5B" w:rsidRDefault="00C90324" w:rsidP="00D14951">
      <w:pPr>
        <w:pStyle w:val="Bullet1"/>
        <w:jc w:val="both"/>
      </w:pPr>
      <w:r>
        <w:t>Du s</w:t>
      </w:r>
      <w:r w:rsidR="007E153F" w:rsidRPr="00FE5D5B">
        <w:t>ite web de IRC</w:t>
      </w:r>
    </w:p>
    <w:p w14:paraId="698BE4A2" w14:textId="77D33797" w:rsidR="00DA0525" w:rsidRPr="003A60A1" w:rsidRDefault="00C90324" w:rsidP="00D14951">
      <w:pPr>
        <w:pStyle w:val="Bullet1"/>
        <w:spacing w:after="240"/>
        <w:jc w:val="both"/>
      </w:pPr>
      <w:r>
        <w:t xml:space="preserve">De la </w:t>
      </w:r>
      <w:r w:rsidR="007E153F" w:rsidRPr="00FE5D5B">
        <w:t>WASH</w:t>
      </w:r>
      <w:bookmarkStart w:id="15" w:name="_Toc177664970"/>
      <w:r>
        <w:t xml:space="preserve"> Systems Academy</w:t>
      </w:r>
    </w:p>
    <w:p w14:paraId="6A844C28" w14:textId="77777777" w:rsidR="00EC666E" w:rsidRPr="00FE5D5B" w:rsidRDefault="00EC666E" w:rsidP="00D14951">
      <w:pPr>
        <w:pStyle w:val="Heading3"/>
        <w:jc w:val="both"/>
      </w:pPr>
      <w:bookmarkStart w:id="16" w:name="_Toc204178993"/>
      <w:bookmarkStart w:id="17" w:name="_Toc224517106"/>
      <w:bookmarkEnd w:id="15"/>
      <w:r w:rsidRPr="00FE5D5B">
        <w:t>Certificat</w:t>
      </w:r>
      <w:bookmarkEnd w:id="16"/>
      <w:bookmarkEnd w:id="17"/>
    </w:p>
    <w:p w14:paraId="1B35F05C" w14:textId="2C0D6B3B" w:rsidR="0010385E" w:rsidRPr="00BF7254" w:rsidRDefault="0010385E" w:rsidP="00D14951">
      <w:pPr>
        <w:jc w:val="both"/>
        <w:rPr>
          <w:lang w:val="fr-FR"/>
        </w:rPr>
      </w:pPr>
      <w:r w:rsidRPr="00BF7254">
        <w:rPr>
          <w:lang w:val="fr-FR"/>
        </w:rPr>
        <w:t xml:space="preserve">Après avoir réussi le quiz du module 1 avec un score de 80 % ou plus, vous pouvez télécharger un certificat numérique attestant que vous avez suivi le module 1. </w:t>
      </w:r>
      <w:r w:rsidR="00E33D77" w:rsidRPr="00BF7254">
        <w:rPr>
          <w:lang w:val="fr-FR"/>
        </w:rPr>
        <w:t xml:space="preserve">Ce certificat </w:t>
      </w:r>
      <w:r w:rsidR="00A67310" w:rsidRPr="00BF7254">
        <w:rPr>
          <w:lang w:val="fr-FR"/>
        </w:rPr>
        <w:t xml:space="preserve">vous sera également envoyé automatiquement par e-mail. </w:t>
      </w:r>
      <w:r w:rsidRPr="00BF7254">
        <w:rPr>
          <w:lang w:val="fr-FR"/>
        </w:rPr>
        <w:t xml:space="preserve">Vous pouvez passer le quiz autant de fois que nécessaire, le score le plus élevé étant indiqué sur le certificat. Le test comporte dix questions à choix multiples. Ce certificat vous donne accès à la partie </w:t>
      </w:r>
      <w:r w:rsidR="00947635" w:rsidRPr="00BF7254">
        <w:rPr>
          <w:lang w:val="fr-FR"/>
        </w:rPr>
        <w:t xml:space="preserve">en </w:t>
      </w:r>
      <w:r w:rsidRPr="00BF7254">
        <w:rPr>
          <w:lang w:val="fr-FR"/>
        </w:rPr>
        <w:t>présentiel de la Masterclass.</w:t>
      </w:r>
    </w:p>
    <w:p w14:paraId="19A305BA" w14:textId="5DE2AD4C" w:rsidR="005A3550" w:rsidRPr="00BF7254" w:rsidRDefault="0010385E" w:rsidP="00D14951">
      <w:pPr>
        <w:jc w:val="both"/>
        <w:rPr>
          <w:lang w:val="fr-FR"/>
        </w:rPr>
      </w:pPr>
      <w:r w:rsidRPr="00BF7254">
        <w:rPr>
          <w:lang w:val="fr-FR"/>
        </w:rPr>
        <w:t xml:space="preserve">Pour obtenir un certificat pour l'ensemble de la Masterclass, vous devez réussir le quiz à la fin de chaque module, avec un score de 80 % ou plus. Vous pouvez passer chaque quiz autant de fois que nécessaire, le score le plus élevé étant indiqué sur le certificat. À la fin de chaque journée de la Masterclass, du temps vous sera accordé pour passer chaque quiz. </w:t>
      </w:r>
      <w:r w:rsidR="00FC67C0" w:rsidRPr="00BF7254">
        <w:rPr>
          <w:lang w:val="fr-FR"/>
        </w:rPr>
        <w:t xml:space="preserve">Les </w:t>
      </w:r>
      <w:r w:rsidR="000A72CA" w:rsidRPr="00BF7254">
        <w:rPr>
          <w:lang w:val="fr-FR"/>
        </w:rPr>
        <w:t xml:space="preserve">certificats pour l'ensemble du cours </w:t>
      </w:r>
      <w:r w:rsidR="00FC67C0" w:rsidRPr="00BF7254">
        <w:rPr>
          <w:lang w:val="fr-FR"/>
        </w:rPr>
        <w:t xml:space="preserve">vous seront automatiquement envoyés par e-mail lorsque vous aurez réussi </w:t>
      </w:r>
      <w:r w:rsidR="00E33D77" w:rsidRPr="00BF7254">
        <w:rPr>
          <w:lang w:val="fr-FR"/>
        </w:rPr>
        <w:t xml:space="preserve">les </w:t>
      </w:r>
      <w:r w:rsidR="00655D5A" w:rsidRPr="00BF7254">
        <w:rPr>
          <w:lang w:val="fr-FR"/>
        </w:rPr>
        <w:t>cinq quiz</w:t>
      </w:r>
      <w:r w:rsidR="00A67310" w:rsidRPr="00BF7254">
        <w:rPr>
          <w:lang w:val="fr-FR"/>
        </w:rPr>
        <w:t>.</w:t>
      </w:r>
      <w:r w:rsidR="005A3550" w:rsidRPr="00BF7254">
        <w:rPr>
          <w:rFonts w:ascii="Roboto" w:hAnsi="Roboto"/>
          <w:lang w:val="fr-FR"/>
        </w:rPr>
        <w:br w:type="page"/>
      </w:r>
    </w:p>
    <w:p w14:paraId="421D8A80" w14:textId="66585468" w:rsidR="006C60E0" w:rsidRPr="00BF7254" w:rsidRDefault="006C60E0" w:rsidP="00A20889">
      <w:pPr>
        <w:pStyle w:val="Heading1"/>
        <w:rPr>
          <w:lang w:val="fr-FR"/>
        </w:rPr>
      </w:pPr>
      <w:bookmarkStart w:id="18" w:name="_Toc224517107"/>
      <w:r w:rsidRPr="00BF7254">
        <w:rPr>
          <w:lang w:val="fr-FR"/>
        </w:rPr>
        <w:lastRenderedPageBreak/>
        <w:t xml:space="preserve">Module 1 : </w:t>
      </w:r>
      <w:r w:rsidR="0019370F" w:rsidRPr="00BF7254">
        <w:rPr>
          <w:lang w:val="fr-FR"/>
        </w:rPr>
        <w:t>Introduction aux</w:t>
      </w:r>
      <w:r w:rsidR="00A20889" w:rsidRPr="00BF7254">
        <w:rPr>
          <w:lang w:val="fr-FR"/>
        </w:rPr>
        <w:t xml:space="preserve"> services d'approvisionnement en eau résilients au changement climatique</w:t>
      </w:r>
      <w:bookmarkEnd w:id="18"/>
    </w:p>
    <w:p w14:paraId="5F6659CE" w14:textId="55757D79" w:rsidR="00A20889" w:rsidRPr="00BF7254" w:rsidRDefault="000E2C52" w:rsidP="00FA0B57">
      <w:pPr>
        <w:pStyle w:val="Heading2"/>
        <w:jc w:val="both"/>
        <w:rPr>
          <w:lang w:val="fr-FR"/>
        </w:rPr>
      </w:pPr>
      <w:bookmarkStart w:id="19" w:name="_Toc224517108"/>
      <w:r w:rsidRPr="00BF7254">
        <w:rPr>
          <w:lang w:val="fr-FR"/>
        </w:rPr>
        <w:t xml:space="preserve">1.1 </w:t>
      </w:r>
      <w:r w:rsidR="00A20889" w:rsidRPr="00BF7254">
        <w:rPr>
          <w:lang w:val="fr-FR"/>
        </w:rPr>
        <w:t>Description du module</w:t>
      </w:r>
      <w:bookmarkEnd w:id="19"/>
    </w:p>
    <w:p w14:paraId="2A3166E6" w14:textId="0E9FD7AF" w:rsidR="00B07344" w:rsidRPr="00BF7254" w:rsidRDefault="002A0DEE" w:rsidP="00FA0B57">
      <w:pPr>
        <w:jc w:val="both"/>
        <w:rPr>
          <w:rFonts w:ascii="Roboto" w:hAnsi="Roboto"/>
          <w:lang w:val="fr-FR"/>
        </w:rPr>
      </w:pPr>
      <w:r w:rsidRPr="00BF7254">
        <w:rPr>
          <w:rFonts w:ascii="Roboto" w:hAnsi="Roboto"/>
          <w:lang w:val="fr-FR"/>
        </w:rPr>
        <w:t xml:space="preserve">Ce module </w:t>
      </w:r>
      <w:r w:rsidR="00047B5E" w:rsidRPr="00BF7254">
        <w:rPr>
          <w:rFonts w:ascii="Roboto" w:hAnsi="Roboto"/>
          <w:lang w:val="fr-FR"/>
        </w:rPr>
        <w:t xml:space="preserve">est un module d'apprentissage à rythme libre que les participants doivent </w:t>
      </w:r>
      <w:r w:rsidR="00FA0B57" w:rsidRPr="00BF7254">
        <w:rPr>
          <w:rFonts w:ascii="Roboto" w:hAnsi="Roboto"/>
          <w:lang w:val="fr-FR"/>
        </w:rPr>
        <w:t>compléter</w:t>
      </w:r>
      <w:r w:rsidR="00047B5E" w:rsidRPr="00BF7254">
        <w:rPr>
          <w:rFonts w:ascii="Roboto" w:hAnsi="Roboto"/>
          <w:lang w:val="fr-FR"/>
        </w:rPr>
        <w:t xml:space="preserve"> avant la formation en présentiel</w:t>
      </w:r>
      <w:r w:rsidR="0084499D" w:rsidRPr="00BF7254">
        <w:rPr>
          <w:rFonts w:ascii="Roboto" w:hAnsi="Roboto"/>
          <w:lang w:val="fr-FR"/>
        </w:rPr>
        <w:t xml:space="preserve">. </w:t>
      </w:r>
      <w:r w:rsidR="00B07344" w:rsidRPr="00BF7254">
        <w:rPr>
          <w:rFonts w:ascii="Roboto" w:hAnsi="Roboto"/>
          <w:lang w:val="fr-FR"/>
        </w:rPr>
        <w:t xml:space="preserve">Il est conçu pour que les participants le suivent à l'avance via la plateforme en ligne de la WASH Systems Academy. D'une durée estimée à </w:t>
      </w:r>
      <w:r w:rsidR="00FA0B57" w:rsidRPr="00BF7254">
        <w:rPr>
          <w:rFonts w:ascii="Roboto" w:hAnsi="Roboto"/>
          <w:lang w:val="fr-FR"/>
        </w:rPr>
        <w:t>une</w:t>
      </w:r>
      <w:r w:rsidR="00B07344" w:rsidRPr="00BF7254">
        <w:rPr>
          <w:rFonts w:ascii="Roboto" w:hAnsi="Roboto"/>
          <w:lang w:val="fr-FR"/>
        </w:rPr>
        <w:t xml:space="preserve"> heure</w:t>
      </w:r>
      <w:r w:rsidR="00FA0B57" w:rsidRPr="00BF7254">
        <w:rPr>
          <w:rFonts w:ascii="Roboto" w:hAnsi="Roboto"/>
          <w:lang w:val="fr-FR"/>
        </w:rPr>
        <w:t xml:space="preserve"> et demie</w:t>
      </w:r>
      <w:r w:rsidR="00B07344" w:rsidRPr="00BF7254">
        <w:rPr>
          <w:rFonts w:ascii="Roboto" w:hAnsi="Roboto"/>
          <w:lang w:val="fr-FR"/>
        </w:rPr>
        <w:t>, le module présente les concepts fondamentaux et la terminologie liés au changement climatique, à l'adaptation dans le domaine de l'eau, à la résilience et aux services d'approvisionnement en eau résilients au climat.</w:t>
      </w:r>
    </w:p>
    <w:p w14:paraId="44456131" w14:textId="77777777" w:rsidR="00B07344" w:rsidRPr="00BF7254" w:rsidRDefault="00B07344" w:rsidP="00FA0B57">
      <w:pPr>
        <w:jc w:val="both"/>
        <w:rPr>
          <w:rFonts w:ascii="Roboto" w:hAnsi="Roboto"/>
          <w:lang w:val="fr-FR"/>
        </w:rPr>
      </w:pPr>
      <w:r w:rsidRPr="00BF7254">
        <w:rPr>
          <w:rFonts w:ascii="Roboto" w:hAnsi="Roboto"/>
          <w:lang w:val="fr-FR"/>
        </w:rPr>
        <w:t>Il établit les bases des thèmes et des supports qui seront abordés pendant la Masterclass et comprend une évaluation initiale des connaissances et des intérêts des participants. Cela permet de s'assurer que chaque participant commence la formation avec une compréhension commune et que le programme répond aux besoins de son public.</w:t>
      </w:r>
    </w:p>
    <w:p w14:paraId="7CD40DCA" w14:textId="0133B9AF" w:rsidR="00047B5E" w:rsidRPr="00BF7254" w:rsidRDefault="00B56CA8" w:rsidP="00047B5E">
      <w:pPr>
        <w:rPr>
          <w:lang w:val="fr-FR"/>
        </w:rPr>
      </w:pPr>
      <w:r>
        <w:rPr>
          <w:noProof/>
        </w:rPr>
        <mc:AlternateContent>
          <mc:Choice Requires="wps">
            <w:drawing>
              <wp:anchor distT="0" distB="0" distL="114300" distR="114300" simplePos="0" relativeHeight="251658246" behindDoc="0" locked="0" layoutInCell="1" allowOverlap="1" wp14:anchorId="0AD396D3" wp14:editId="4CB635FB">
                <wp:simplePos x="0" y="0"/>
                <wp:positionH relativeFrom="margin">
                  <wp:align>left</wp:align>
                </wp:positionH>
                <wp:positionV relativeFrom="paragraph">
                  <wp:posOffset>622300</wp:posOffset>
                </wp:positionV>
                <wp:extent cx="1828800" cy="1828800"/>
                <wp:effectExtent l="0" t="0" r="12700" b="16510"/>
                <wp:wrapSquare wrapText="bothSides"/>
                <wp:docPr id="77610348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2"/>
                        </a:solidFill>
                        <a:ln w="6350">
                          <a:solidFill>
                            <a:prstClr val="black"/>
                          </a:solidFill>
                        </a:ln>
                      </wps:spPr>
                      <wps:txbx>
                        <w:txbxContent>
                          <w:p w14:paraId="3C54EF21" w14:textId="32B9264A" w:rsidR="00B56CA8" w:rsidRPr="00BF7254" w:rsidRDefault="00B56CA8" w:rsidP="00B56CA8">
                            <w:pPr>
                              <w:shd w:val="clear" w:color="auto" w:fill="CCE3FC" w:themeFill="accent5"/>
                              <w:rPr>
                                <w:b/>
                                <w:bCs/>
                                <w:i/>
                                <w:iCs/>
                                <w:lang w:val="fr-FR"/>
                              </w:rPr>
                            </w:pPr>
                            <w:r w:rsidRPr="00BF7254">
                              <w:rPr>
                                <w:b/>
                                <w:bCs/>
                                <w:i/>
                                <w:iCs/>
                                <w:lang w:val="fr-FR"/>
                              </w:rPr>
                              <w:t xml:space="preserve">En ligne : </w:t>
                            </w:r>
                            <w:r w:rsidR="00A23069" w:rsidRPr="00BF7254">
                              <w:rPr>
                                <w:i/>
                                <w:iCs/>
                                <w:lang w:val="fr-FR"/>
                              </w:rPr>
                              <w:t xml:space="preserve">remplissez </w:t>
                            </w:r>
                            <w:hyperlink r:id="rId19" w:anchor="/5b2bfdfd10484f8395509ffba6ca1f1c/d0f6df1ea94c4ce5a71ef94bbed2f296?branding=mwater" w:history="1">
                              <w:r w:rsidR="00A23069" w:rsidRPr="00BF7254">
                                <w:rPr>
                                  <w:rStyle w:val="Hyperlink"/>
                                  <w:i/>
                                  <w:iCs/>
                                  <w:lang w:val="fr-FR"/>
                                </w:rPr>
                                <w:t>ce questionnaire</w:t>
                              </w:r>
                            </w:hyperlink>
                            <w:r w:rsidR="00A23069" w:rsidRPr="00BF7254">
                              <w:rPr>
                                <w:i/>
                                <w:iCs/>
                                <w:lang w:val="fr-FR"/>
                              </w:rPr>
                              <w:t xml:space="preserve"> avant de commencer le module 1. Cela nous aidera à mieux comprendre qui vous êtes et ce que vous savez déjà.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AD396D3" id="_x0000_t202" coordsize="21600,21600" o:spt="202" path="m,l,21600r21600,l21600,xe">
                <v:stroke joinstyle="miter"/>
                <v:path gradientshapeok="t" o:connecttype="rect"/>
              </v:shapetype>
              <v:shape id="Text Box 1" o:spid="_x0000_s1026" type="#_x0000_t202" style="position:absolute;margin-left:0;margin-top:49pt;width:2in;height:2in;z-index:25165824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" fillcolor="#cce3fc [3214]" strokeweight=".5pt">
                <v:textbox style="mso-fit-shape-to-text:t">
                  <w:txbxContent>
                    <w:p w14:paraId="3C54EF21" w14:textId="32B9264A" w:rsidR="00B56CA8" w:rsidRPr="00BF7254" w:rsidRDefault="00B56CA8" w:rsidP="00B56CA8">
                      <w:pPr>
                        <w:shd w:val="clear" w:color="auto" w:fill="CCE3FC" w:themeFill="accent5"/>
                        <w:rPr>
                          <w:b/>
                          <w:bCs/>
                          <w:i/>
                          <w:iCs/>
                          <w:lang w:val="fr-FR"/>
                        </w:rPr>
                      </w:pPr>
                      <w:r w:rsidRPr="00BF7254">
                        <w:rPr>
                          <w:b/>
                          <w:bCs/>
                          <w:i/>
                          <w:iCs/>
                          <w:lang w:val="fr-FR"/>
                        </w:rPr>
                        <w:t xml:space="preserve">En ligne : </w:t>
                      </w:r>
                      <w:r w:rsidR="00A23069" w:rsidRPr="00BF7254">
                        <w:rPr>
                          <w:i/>
                          <w:iCs/>
                          <w:lang w:val="fr-FR"/>
                        </w:rPr>
                        <w:t xml:space="preserve">remplissez </w:t>
                      </w:r>
                      <w:hyperlink r:id="rId20" w:anchor="/5b2bfdfd10484f8395509ffba6ca1f1c/d0f6df1ea94c4ce5a71ef94bbed2f296?branding=mwater" w:history="1">
                        <w:r w:rsidR="00A23069" w:rsidRPr="00BF7254">
                          <w:rPr>
                            <w:rStyle w:val="Hyperlink"/>
                            <w:i/>
                            <w:iCs/>
                            <w:lang w:val="fr-FR"/>
                          </w:rPr>
                          <w:t>ce questionnaire</w:t>
                        </w:r>
                      </w:hyperlink>
                      <w:r w:rsidR="00A23069" w:rsidRPr="00BF7254">
                        <w:rPr>
                          <w:i/>
                          <w:iCs/>
                          <w:lang w:val="fr-FR"/>
                        </w:rPr>
                        <w:t xml:space="preserve"> avant de commencer le module 1. Cela nous aidera à mieux comprendre qui vous êtes et ce que vous savez déjà. </w:t>
                      </w:r>
                    </w:p>
                  </w:txbxContent>
                </v:textbox>
                <w10:wrap type="square" anchorx="margin"/>
              </v:shape>
            </w:pict>
          </mc:Fallback>
        </mc:AlternateContent>
      </w:r>
      <w:r w:rsidR="00987D11" w:rsidRPr="00BF7254">
        <w:rPr>
          <w:rFonts w:ascii="Roboto" w:hAnsi="Roboto"/>
          <w:lang w:val="fr-FR"/>
        </w:rPr>
        <w:t xml:space="preserve">Le module est </w:t>
      </w:r>
      <w:r w:rsidR="00047B5E" w:rsidRPr="00BF7254">
        <w:rPr>
          <w:rFonts w:ascii="Roboto" w:hAnsi="Roboto"/>
          <w:lang w:val="fr-FR"/>
        </w:rPr>
        <w:t xml:space="preserve">accessible sur la WASH Systems Academy </w:t>
      </w:r>
      <w:r w:rsidR="00460E18" w:rsidRPr="00BF7254">
        <w:rPr>
          <w:rFonts w:ascii="Roboto" w:hAnsi="Roboto"/>
          <w:lang w:val="fr-FR"/>
        </w:rPr>
        <w:t xml:space="preserve">via </w:t>
      </w:r>
      <w:hyperlink r:id="rId21" w:history="1">
        <w:r w:rsidR="00E402DF" w:rsidRPr="00BF7254">
          <w:rPr>
            <w:rStyle w:val="Hyperlink"/>
            <w:rFonts w:ascii="Roboto" w:hAnsi="Roboto"/>
            <w:lang w:val="fr-FR"/>
          </w:rPr>
          <w:t>Introduction aux services d'approvisionnement en eau résilients au changement climatique | WASH Systems Academy</w:t>
        </w:r>
      </w:hyperlink>
    </w:p>
    <w:p w14:paraId="62EF77F5" w14:textId="46D8E831" w:rsidR="00FE202C" w:rsidRPr="00BF7254" w:rsidRDefault="00FE202C" w:rsidP="00047B5E">
      <w:pPr>
        <w:rPr>
          <w:rFonts w:ascii="Roboto" w:hAnsi="Roboto"/>
          <w:lang w:val="fr-FR"/>
        </w:rPr>
      </w:pPr>
    </w:p>
    <w:p w14:paraId="6E6F8456" w14:textId="0E5FE648" w:rsidR="00A20889" w:rsidRDefault="000E2C52" w:rsidP="00FE202C">
      <w:pPr>
        <w:pStyle w:val="Heading2"/>
      </w:pPr>
      <w:bookmarkStart w:id="20" w:name="_Toc224517109"/>
      <w:r>
        <w:t xml:space="preserve">1.2 </w:t>
      </w:r>
      <w:r w:rsidR="00A20889" w:rsidRPr="00FE5D5B">
        <w:t>Résultats d'apprentissage</w:t>
      </w:r>
      <w:bookmarkEnd w:id="20"/>
      <w:r w:rsidR="00A20889" w:rsidRPr="00FE5D5B">
        <w:t xml:space="preserve"> </w:t>
      </w:r>
    </w:p>
    <w:tbl>
      <w:tblPr>
        <w:tblStyle w:val="Box"/>
        <w:tblW w:w="0" w:type="auto"/>
        <w:tblLook w:val="04A0" w:firstRow="1" w:lastRow="0" w:firstColumn="1" w:lastColumn="0" w:noHBand="0" w:noVBand="1"/>
      </w:tblPr>
      <w:tblGrid>
        <w:gridCol w:w="9016"/>
      </w:tblGrid>
      <w:tr w:rsidR="00A20889" w:rsidRPr="00C12052" w14:paraId="4FE96278" w14:textId="77777777" w:rsidTr="009262DF">
        <w:tc>
          <w:tcPr>
            <w:tcW w:w="9016" w:type="dxa"/>
          </w:tcPr>
          <w:p w14:paraId="4734CFBA" w14:textId="62040B32" w:rsidR="00A20889" w:rsidRPr="00BF7254" w:rsidRDefault="00A20889">
            <w:pPr>
              <w:rPr>
                <w:rFonts w:ascii="Roboto" w:hAnsi="Roboto"/>
                <w:b/>
                <w:lang w:val="fr-FR"/>
              </w:rPr>
            </w:pPr>
            <w:r w:rsidRPr="00BF7254">
              <w:rPr>
                <w:rFonts w:ascii="Roboto" w:hAnsi="Roboto"/>
                <w:lang w:val="fr-FR"/>
              </w:rPr>
              <w:t xml:space="preserve">À la fin de ce module, </w:t>
            </w:r>
            <w:r w:rsidR="00984D9B" w:rsidRPr="00BF7254">
              <w:rPr>
                <w:rFonts w:ascii="Roboto" w:hAnsi="Roboto"/>
                <w:lang w:val="fr-FR"/>
              </w:rPr>
              <w:t xml:space="preserve">vous </w:t>
            </w:r>
            <w:r w:rsidRPr="00BF7254">
              <w:rPr>
                <w:rFonts w:ascii="Roboto" w:hAnsi="Roboto"/>
                <w:lang w:val="fr-FR"/>
              </w:rPr>
              <w:t>serez en mesure de :</w:t>
            </w:r>
          </w:p>
          <w:p w14:paraId="69D6702F" w14:textId="77777777" w:rsidR="00AB02DD" w:rsidRPr="00BF7254" w:rsidRDefault="00AB02DD" w:rsidP="00380A79">
            <w:pPr>
              <w:pStyle w:val="ListParagraph"/>
              <w:numPr>
                <w:ilvl w:val="0"/>
                <w:numId w:val="8"/>
              </w:numPr>
              <w:rPr>
                <w:rFonts w:ascii="Roboto" w:hAnsi="Roboto"/>
                <w:b/>
                <w:lang w:val="fr-FR"/>
              </w:rPr>
            </w:pPr>
            <w:r w:rsidRPr="00BF7254">
              <w:rPr>
                <w:rFonts w:ascii="Roboto" w:hAnsi="Roboto"/>
                <w:b/>
                <w:lang w:val="fr-FR"/>
              </w:rPr>
              <w:t>Décrire les objectifs et la structure de la Masterclass</w:t>
            </w:r>
          </w:p>
          <w:p w14:paraId="629AA6BF" w14:textId="56420BA5" w:rsidR="00AB02DD" w:rsidRPr="00BF7254" w:rsidRDefault="00AB02DD" w:rsidP="00380A79">
            <w:pPr>
              <w:pStyle w:val="ListParagraph"/>
              <w:numPr>
                <w:ilvl w:val="0"/>
                <w:numId w:val="8"/>
              </w:numPr>
              <w:rPr>
                <w:rFonts w:ascii="Roboto" w:hAnsi="Roboto"/>
                <w:b/>
                <w:lang w:val="fr-FR"/>
              </w:rPr>
            </w:pPr>
            <w:r w:rsidRPr="00BF7254">
              <w:rPr>
                <w:rFonts w:ascii="Roboto" w:hAnsi="Roboto"/>
                <w:b/>
                <w:lang w:val="fr-FR"/>
              </w:rPr>
              <w:t xml:space="preserve">Décrire le programme de la Masterclass </w:t>
            </w:r>
            <w:r w:rsidR="00E55198" w:rsidRPr="00BF7254">
              <w:rPr>
                <w:rFonts w:ascii="Roboto" w:hAnsi="Roboto"/>
                <w:b/>
                <w:lang w:val="fr-FR"/>
              </w:rPr>
              <w:t>concernant la f</w:t>
            </w:r>
            <w:r w:rsidRPr="00BF7254">
              <w:rPr>
                <w:rFonts w:ascii="Roboto" w:hAnsi="Roboto"/>
                <w:b/>
                <w:lang w:val="fr-FR"/>
              </w:rPr>
              <w:t>ormation des formateurs</w:t>
            </w:r>
          </w:p>
          <w:p w14:paraId="1330AC95" w14:textId="2CE6E99D" w:rsidR="00AB02DD" w:rsidRPr="00BF7254" w:rsidRDefault="00AB02DD" w:rsidP="00380A79">
            <w:pPr>
              <w:pStyle w:val="ListParagraph"/>
              <w:numPr>
                <w:ilvl w:val="0"/>
                <w:numId w:val="8"/>
              </w:numPr>
              <w:rPr>
                <w:rFonts w:ascii="Roboto" w:hAnsi="Roboto"/>
                <w:b/>
                <w:lang w:val="fr-FR"/>
              </w:rPr>
            </w:pPr>
            <w:r w:rsidRPr="00BF7254">
              <w:rPr>
                <w:rFonts w:ascii="Roboto" w:hAnsi="Roboto"/>
                <w:b/>
                <w:lang w:val="fr-FR"/>
              </w:rPr>
              <w:t>Expliquer les principes fondamentaux de l'impact du changement climatique sur les services liés à l'eau</w:t>
            </w:r>
          </w:p>
          <w:p w14:paraId="6CC3F8E7" w14:textId="3530A6E9" w:rsidR="00BA31D7" w:rsidRPr="00BF7254" w:rsidRDefault="00BA31D7" w:rsidP="00380A79">
            <w:pPr>
              <w:pStyle w:val="ListParagraph"/>
              <w:numPr>
                <w:ilvl w:val="0"/>
                <w:numId w:val="8"/>
              </w:numPr>
              <w:rPr>
                <w:rFonts w:ascii="Roboto" w:hAnsi="Roboto"/>
                <w:b/>
                <w:lang w:val="fr-FR"/>
              </w:rPr>
            </w:pPr>
            <w:r w:rsidRPr="00BF7254">
              <w:rPr>
                <w:rFonts w:ascii="Roboto" w:hAnsi="Roboto"/>
                <w:b/>
                <w:lang w:val="fr-FR"/>
              </w:rPr>
              <w:t>Décrire les services d'approvisionnement en eau résilients au changement climatique</w:t>
            </w:r>
          </w:p>
          <w:p w14:paraId="57D6362E" w14:textId="3D1BD43F" w:rsidR="004A76B1" w:rsidRPr="00BF7254" w:rsidRDefault="00AB02DD" w:rsidP="00380A79">
            <w:pPr>
              <w:pStyle w:val="ListParagraph"/>
              <w:numPr>
                <w:ilvl w:val="0"/>
                <w:numId w:val="8"/>
              </w:numPr>
              <w:rPr>
                <w:rFonts w:ascii="Roboto" w:hAnsi="Roboto"/>
                <w:b/>
                <w:color w:val="0B5FBA" w:themeColor="accent1"/>
                <w:lang w:val="fr-FR"/>
              </w:rPr>
            </w:pPr>
            <w:r w:rsidRPr="00BF7254">
              <w:rPr>
                <w:rFonts w:ascii="Roboto" w:hAnsi="Roboto"/>
                <w:b/>
                <w:lang w:val="fr-FR"/>
              </w:rPr>
              <w:t>Expliquer les principes fondamentaux de l'adaptation au changement climatique, de l'atténuation et de la résilience en matière de services d'eau et d'assainissement</w:t>
            </w:r>
          </w:p>
        </w:tc>
      </w:tr>
    </w:tbl>
    <w:p w14:paraId="2D56C955" w14:textId="29A052E0" w:rsidR="00A7225E" w:rsidRPr="00BF7254" w:rsidRDefault="00A7225E" w:rsidP="00A20889">
      <w:pPr>
        <w:rPr>
          <w:rFonts w:ascii="Roboto" w:hAnsi="Roboto"/>
          <w:lang w:val="fr-FR"/>
        </w:rPr>
      </w:pPr>
    </w:p>
    <w:p w14:paraId="056B6554" w14:textId="16847771" w:rsidR="00A20889" w:rsidRPr="00BF7254" w:rsidRDefault="000E2C52" w:rsidP="001A31D4">
      <w:pPr>
        <w:pStyle w:val="Heading2"/>
        <w:rPr>
          <w:lang w:val="fr-FR"/>
        </w:rPr>
      </w:pPr>
      <w:bookmarkStart w:id="21" w:name="_Toc224517110"/>
      <w:r w:rsidRPr="00BF7254">
        <w:rPr>
          <w:lang w:val="fr-FR"/>
        </w:rPr>
        <w:t xml:space="preserve">1.3 </w:t>
      </w:r>
      <w:r w:rsidR="00E55198" w:rsidRPr="00BF7254">
        <w:rPr>
          <w:lang w:val="fr-FR"/>
        </w:rPr>
        <w:t>Introduction aux</w:t>
      </w:r>
      <w:r w:rsidR="00A36DF0" w:rsidRPr="00BF7254">
        <w:rPr>
          <w:lang w:val="fr-FR"/>
        </w:rPr>
        <w:t xml:space="preserve"> services d'approvisionnement en eau résilients au changement climatique</w:t>
      </w:r>
      <w:bookmarkEnd w:id="21"/>
    </w:p>
    <w:p w14:paraId="560D4E5F" w14:textId="78F4B230" w:rsidR="00041B08" w:rsidRPr="00BF7254" w:rsidRDefault="00604DCD" w:rsidP="00E55198">
      <w:pPr>
        <w:jc w:val="both"/>
        <w:rPr>
          <w:lang w:val="fr-FR"/>
        </w:rPr>
      </w:pPr>
      <w:r w:rsidRPr="00BF7254">
        <w:rPr>
          <w:lang w:val="fr-FR"/>
        </w:rPr>
        <w:t xml:space="preserve">Nous présentons </w:t>
      </w:r>
      <w:r w:rsidR="005F233C" w:rsidRPr="00BF7254">
        <w:rPr>
          <w:lang w:val="fr-FR"/>
        </w:rPr>
        <w:t xml:space="preserve">ci-dessous </w:t>
      </w:r>
      <w:r w:rsidRPr="00BF7254">
        <w:rPr>
          <w:lang w:val="fr-FR"/>
        </w:rPr>
        <w:t xml:space="preserve">les concepts clés et la terminologie liés aux services d'approvisionnement en eau résilients au changement climatique. Ces définitions fournissent un langage commun pour comprendre le sujet et jettent les bases d'un apprentissage plus approfondi. Les participants peuvent explorer ces idées plus en détail grâce aux activités, vidéos et extraits de podcasts inclus dans le cours de la WASH Systems Academy. </w:t>
      </w:r>
    </w:p>
    <w:tbl>
      <w:tblPr>
        <w:tblStyle w:val="IRCTable"/>
        <w:tblW w:w="0" w:type="auto"/>
        <w:tblLook w:val="04A0" w:firstRow="1" w:lastRow="0" w:firstColumn="1" w:lastColumn="0" w:noHBand="0" w:noVBand="1"/>
      </w:tblPr>
      <w:tblGrid>
        <w:gridCol w:w="2767"/>
        <w:gridCol w:w="6413"/>
      </w:tblGrid>
      <w:tr w:rsidR="00CC57D4" w:rsidRPr="0016442A" w14:paraId="6354753E" w14:textId="77777777" w:rsidTr="67E5119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tcPr>
          <w:p w14:paraId="0345D78C" w14:textId="77777777" w:rsidR="00CC57D4" w:rsidRPr="008B7AC1" w:rsidRDefault="00CC57D4" w:rsidP="008B7AC1">
            <w:pPr>
              <w:ind w:left="57" w:right="57"/>
              <w:jc w:val="center"/>
              <w:rPr>
                <w:rFonts w:ascii="Roboto" w:hAnsi="Roboto"/>
                <w:szCs w:val="20"/>
              </w:rPr>
            </w:pPr>
            <w:r w:rsidRPr="008B7AC1">
              <w:rPr>
                <w:rFonts w:ascii="Roboto" w:hAnsi="Roboto"/>
                <w:szCs w:val="20"/>
              </w:rPr>
              <w:lastRenderedPageBreak/>
              <w:t>Concept</w:t>
            </w:r>
          </w:p>
        </w:tc>
        <w:tc>
          <w:tcPr>
            <w:tcW w:w="0" w:type="auto"/>
          </w:tcPr>
          <w:p w14:paraId="296AC764" w14:textId="77777777" w:rsidR="00CC57D4" w:rsidRPr="008B7AC1" w:rsidRDefault="00CC57D4" w:rsidP="008B7AC1">
            <w:pPr>
              <w:ind w:left="57" w:right="57"/>
              <w:jc w:val="center"/>
              <w:cnfStyle w:val="100000000000" w:firstRow="1" w:lastRow="0" w:firstColumn="0" w:lastColumn="0" w:oddVBand="0" w:evenVBand="0" w:oddHBand="0" w:evenHBand="0" w:firstRowFirstColumn="0" w:firstRowLastColumn="0" w:lastRowFirstColumn="0" w:lastRowLastColumn="0"/>
              <w:rPr>
                <w:rFonts w:ascii="Roboto" w:hAnsi="Roboto"/>
                <w:szCs w:val="20"/>
              </w:rPr>
            </w:pPr>
            <w:r w:rsidRPr="008B7AC1">
              <w:rPr>
                <w:rFonts w:ascii="Roboto" w:hAnsi="Roboto"/>
                <w:szCs w:val="20"/>
              </w:rPr>
              <w:t>Définition</w:t>
            </w:r>
          </w:p>
        </w:tc>
      </w:tr>
      <w:tr w:rsidR="00CC57D4" w:rsidRPr="00C12052" w14:paraId="77609D2E" w14:textId="77777777" w:rsidTr="67E51197">
        <w:tc>
          <w:tcPr>
            <w:cnfStyle w:val="001000000000" w:firstRow="0" w:lastRow="0" w:firstColumn="1" w:lastColumn="0" w:oddVBand="0" w:evenVBand="0" w:oddHBand="0" w:evenHBand="0" w:firstRowFirstColumn="0" w:firstRowLastColumn="0" w:lastRowFirstColumn="0" w:lastRowLastColumn="0"/>
            <w:tcW w:w="0" w:type="auto"/>
          </w:tcPr>
          <w:p w14:paraId="3A22AD4F" w14:textId="0320DE67" w:rsidR="00CC57D4" w:rsidRPr="0016442A" w:rsidRDefault="00CC57D4" w:rsidP="00E55198">
            <w:pPr>
              <w:spacing w:line="240" w:lineRule="auto"/>
              <w:jc w:val="both"/>
              <w:rPr>
                <w:rFonts w:ascii="Roboto" w:hAnsi="Roboto"/>
                <w:szCs w:val="20"/>
              </w:rPr>
            </w:pPr>
            <w:r w:rsidRPr="00FE5D5B">
              <w:rPr>
                <w:rFonts w:ascii="Roboto" w:hAnsi="Roboto"/>
                <w:lang w:val="en-US"/>
              </w:rPr>
              <w:t>Changement climatique</w:t>
            </w:r>
          </w:p>
        </w:tc>
        <w:tc>
          <w:tcPr>
            <w:tcW w:w="0" w:type="auto"/>
          </w:tcPr>
          <w:p w14:paraId="5F5F7036" w14:textId="5D597F30" w:rsidR="00CC57D4" w:rsidRPr="00BF7254" w:rsidRDefault="00CC57D4" w:rsidP="00E55198">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lang w:val="fr-FR"/>
              </w:rPr>
              <w:t xml:space="preserve">Désigne les changements à long terme des températures et des conditions météorologiques, principalement causés par les activités humaines, en particulier la combustion de combustibles fossiles tels que le charbon, le pétrole et le gaz (source : </w:t>
            </w:r>
            <w:hyperlink r:id="rId22" w:anchor=":~:text=Climate%20change%20refers%20to%20long,activity%20or%20large%20volcanic%20eruptions." w:history="1">
              <w:r w:rsidRPr="00BF7254">
                <w:rPr>
                  <w:rStyle w:val="Hyperlink"/>
                  <w:rFonts w:ascii="Roboto" w:hAnsi="Roboto"/>
                  <w:lang w:val="fr-FR"/>
                </w:rPr>
                <w:t>Nations Unies</w:t>
              </w:r>
            </w:hyperlink>
            <w:r w:rsidRPr="00BF7254">
              <w:rPr>
                <w:rFonts w:ascii="Roboto" w:hAnsi="Roboto"/>
                <w:lang w:val="fr-FR"/>
              </w:rPr>
              <w:t>).</w:t>
            </w:r>
          </w:p>
        </w:tc>
      </w:tr>
      <w:tr w:rsidR="00CC57D4" w:rsidRPr="00C12052" w14:paraId="78C69C9B" w14:textId="77777777" w:rsidTr="67E51197">
        <w:tc>
          <w:tcPr>
            <w:cnfStyle w:val="001000000000" w:firstRow="0" w:lastRow="0" w:firstColumn="1" w:lastColumn="0" w:oddVBand="0" w:evenVBand="0" w:oddHBand="0" w:evenHBand="0" w:firstRowFirstColumn="0" w:firstRowLastColumn="0" w:lastRowFirstColumn="0" w:lastRowLastColumn="0"/>
            <w:tcW w:w="0" w:type="auto"/>
          </w:tcPr>
          <w:p w14:paraId="507AD6D6" w14:textId="2F63A405" w:rsidR="00CC57D4" w:rsidRPr="0016442A" w:rsidRDefault="67E51197" w:rsidP="67E51197">
            <w:pPr>
              <w:spacing w:line="240" w:lineRule="auto"/>
              <w:jc w:val="both"/>
              <w:rPr>
                <w:rFonts w:ascii="Roboto" w:hAnsi="Roboto"/>
              </w:rPr>
            </w:pPr>
            <w:r w:rsidRPr="67E51197">
              <w:rPr>
                <w:rFonts w:ascii="Roboto" w:hAnsi="Roboto"/>
              </w:rPr>
              <w:t>Aléa climatique</w:t>
            </w:r>
          </w:p>
        </w:tc>
        <w:tc>
          <w:tcPr>
            <w:tcW w:w="0" w:type="auto"/>
          </w:tcPr>
          <w:p w14:paraId="1390A397" w14:textId="20A1B520" w:rsidR="00CC57D4" w:rsidRPr="00BF7254" w:rsidRDefault="00CC57D4" w:rsidP="00E55198">
            <w:pPr>
              <w:spacing w:after="0"/>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szCs w:val="20"/>
                <w:lang w:val="fr-FR"/>
              </w:rPr>
              <w:t>Survenue potentielle d'un événement ou d'une tendance physique naturel</w:t>
            </w:r>
            <w:r w:rsidR="00E55198" w:rsidRPr="00BF7254">
              <w:rPr>
                <w:rFonts w:ascii="Roboto" w:hAnsi="Roboto"/>
                <w:szCs w:val="20"/>
                <w:lang w:val="fr-FR"/>
              </w:rPr>
              <w:t>le</w:t>
            </w:r>
            <w:r w:rsidRPr="00BF7254">
              <w:rPr>
                <w:rFonts w:ascii="Roboto" w:hAnsi="Roboto"/>
                <w:szCs w:val="20"/>
                <w:lang w:val="fr-FR"/>
              </w:rPr>
              <w:t xml:space="preserve"> ou d'origine humaine susceptible d'entraîner des pertes en vies humaines, des blessures ou d'autres effets sur la santé, ainsi que des dommages et des pertes pour les biens, les infrastructures, les moyens de subsistance, la fourniture de services, les écosystèmes et les ressources environnementales. </w:t>
            </w:r>
          </w:p>
        </w:tc>
      </w:tr>
      <w:tr w:rsidR="00CC57D4" w:rsidRPr="00C12052" w14:paraId="7EAC7B4F" w14:textId="77777777" w:rsidTr="67E51197">
        <w:tc>
          <w:tcPr>
            <w:cnfStyle w:val="001000000000" w:firstRow="0" w:lastRow="0" w:firstColumn="1" w:lastColumn="0" w:oddVBand="0" w:evenVBand="0" w:oddHBand="0" w:evenHBand="0" w:firstRowFirstColumn="0" w:firstRowLastColumn="0" w:lastRowFirstColumn="0" w:lastRowLastColumn="0"/>
            <w:tcW w:w="0" w:type="auto"/>
          </w:tcPr>
          <w:p w14:paraId="7672E349" w14:textId="5B3E81D5" w:rsidR="00CC57D4" w:rsidRPr="0016442A" w:rsidRDefault="00CC57D4" w:rsidP="00E55198">
            <w:pPr>
              <w:spacing w:line="240" w:lineRule="auto"/>
              <w:jc w:val="both"/>
              <w:rPr>
                <w:rFonts w:ascii="Roboto" w:hAnsi="Roboto"/>
                <w:szCs w:val="20"/>
              </w:rPr>
            </w:pPr>
            <w:r>
              <w:rPr>
                <w:rFonts w:ascii="Roboto" w:hAnsi="Roboto"/>
                <w:szCs w:val="20"/>
              </w:rPr>
              <w:t>Risque climatique</w:t>
            </w:r>
          </w:p>
        </w:tc>
        <w:tc>
          <w:tcPr>
            <w:tcW w:w="0" w:type="auto"/>
          </w:tcPr>
          <w:p w14:paraId="308666D3" w14:textId="004DEC78" w:rsidR="00CC57D4" w:rsidRPr="00BF7254" w:rsidRDefault="00AD261B" w:rsidP="00E55198">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szCs w:val="20"/>
                <w:lang w:val="fr-FR"/>
              </w:rPr>
              <w:t>Possibilité de conséquences néfastes pour les systèmes humains ou écologiques, compte tenu de la diversité des valeurs et des objectifs associés à ces systèmes. Dans le contexte du changement climatique, les risques peuvent découler des impacts potentiels du changement climatique ainsi que des réponses humaines à celui-ci.</w:t>
            </w:r>
          </w:p>
        </w:tc>
      </w:tr>
      <w:tr w:rsidR="00DE3068" w:rsidRPr="00C12052" w14:paraId="175D8630" w14:textId="77777777" w:rsidTr="67E51197">
        <w:tc>
          <w:tcPr>
            <w:cnfStyle w:val="001000000000" w:firstRow="0" w:lastRow="0" w:firstColumn="1" w:lastColumn="0" w:oddVBand="0" w:evenVBand="0" w:oddHBand="0" w:evenHBand="0" w:firstRowFirstColumn="0" w:firstRowLastColumn="0" w:lastRowFirstColumn="0" w:lastRowLastColumn="0"/>
            <w:tcW w:w="0" w:type="auto"/>
          </w:tcPr>
          <w:p w14:paraId="2F0910A5" w14:textId="55ABE201" w:rsidR="00DE3068" w:rsidRDefault="00DE3068" w:rsidP="00E55198">
            <w:pPr>
              <w:spacing w:line="240" w:lineRule="auto"/>
              <w:jc w:val="both"/>
              <w:rPr>
                <w:rFonts w:ascii="Roboto" w:hAnsi="Roboto"/>
                <w:szCs w:val="20"/>
              </w:rPr>
            </w:pPr>
            <w:r w:rsidRPr="00DE3068">
              <w:rPr>
                <w:rFonts w:ascii="Roboto" w:hAnsi="Roboto"/>
                <w:szCs w:val="20"/>
              </w:rPr>
              <w:t>Résilience climatique</w:t>
            </w:r>
          </w:p>
        </w:tc>
        <w:tc>
          <w:tcPr>
            <w:tcW w:w="0" w:type="auto"/>
          </w:tcPr>
          <w:p w14:paraId="09D04E6E" w14:textId="79F1AA10" w:rsidR="00DE3068" w:rsidRPr="00BF7254" w:rsidRDefault="00DE3068" w:rsidP="00E55198">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szCs w:val="20"/>
                <w:lang w:val="fr-FR"/>
              </w:rPr>
              <w:t>Capacité d'un (éco)système, d'une société ou d'une entreprise à anticiper, se préparer et réagir aux impacts du changement climatique (IBM, 2024). Les systèmes résilients au changement climatique peuvent maintenir les services essentiels tout en s'adaptant aux nouvelles conditions climatiques induites par un excès, un manque ou une pollution de l'eau.</w:t>
            </w:r>
          </w:p>
        </w:tc>
      </w:tr>
      <w:tr w:rsidR="006C7B6C" w:rsidRPr="00C12052" w14:paraId="3CFA8B71" w14:textId="77777777" w:rsidTr="67E51197">
        <w:tc>
          <w:tcPr>
            <w:cnfStyle w:val="001000000000" w:firstRow="0" w:lastRow="0" w:firstColumn="1" w:lastColumn="0" w:oddVBand="0" w:evenVBand="0" w:oddHBand="0" w:evenHBand="0" w:firstRowFirstColumn="0" w:firstRowLastColumn="0" w:lastRowFirstColumn="0" w:lastRowLastColumn="0"/>
            <w:tcW w:w="0" w:type="auto"/>
          </w:tcPr>
          <w:p w14:paraId="12DC0156" w14:textId="3C799942" w:rsidR="006C7B6C" w:rsidRPr="00BF7254" w:rsidRDefault="006C7B6C" w:rsidP="00E55198">
            <w:pPr>
              <w:spacing w:line="240" w:lineRule="auto"/>
              <w:jc w:val="both"/>
              <w:rPr>
                <w:rFonts w:ascii="Roboto" w:hAnsi="Roboto"/>
                <w:bCs/>
                <w:szCs w:val="20"/>
                <w:lang w:val="fr-FR"/>
              </w:rPr>
            </w:pPr>
            <w:r w:rsidRPr="00BF7254">
              <w:rPr>
                <w:rFonts w:ascii="Roboto" w:hAnsi="Roboto"/>
                <w:bCs/>
                <w:lang w:val="fr-FR"/>
              </w:rPr>
              <w:t>Services d'approvisionnement en eau résilients au changement climatique</w:t>
            </w:r>
          </w:p>
        </w:tc>
        <w:tc>
          <w:tcPr>
            <w:tcW w:w="0" w:type="auto"/>
          </w:tcPr>
          <w:p w14:paraId="1D2C064D" w14:textId="7B023A81" w:rsidR="006C7B6C" w:rsidRPr="00BF7254" w:rsidRDefault="006C7B6C" w:rsidP="00E55198">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szCs w:val="20"/>
                <w:lang w:val="fr-FR"/>
              </w:rPr>
              <w:t xml:space="preserve">Un </w:t>
            </w:r>
            <w:r w:rsidR="00AC68F3" w:rsidRPr="00BF7254">
              <w:rPr>
                <w:rFonts w:ascii="Roboto" w:hAnsi="Roboto"/>
                <w:szCs w:val="20"/>
                <w:lang w:val="fr-FR"/>
              </w:rPr>
              <w:t xml:space="preserve">service </w:t>
            </w:r>
            <w:r w:rsidRPr="00BF7254">
              <w:rPr>
                <w:rFonts w:ascii="Roboto" w:hAnsi="Roboto"/>
                <w:szCs w:val="20"/>
                <w:lang w:val="fr-FR"/>
              </w:rPr>
              <w:t>d'approvisionnement</w:t>
            </w:r>
            <w:r w:rsidR="00AC68F3" w:rsidRPr="00BF7254">
              <w:rPr>
                <w:rFonts w:ascii="Roboto" w:hAnsi="Roboto"/>
                <w:szCs w:val="20"/>
                <w:lang w:val="fr-FR"/>
              </w:rPr>
              <w:t xml:space="preserve"> en eau </w:t>
            </w:r>
            <w:r w:rsidRPr="00BF7254">
              <w:rPr>
                <w:rFonts w:ascii="Roboto" w:hAnsi="Roboto"/>
                <w:szCs w:val="20"/>
                <w:lang w:val="fr-FR"/>
              </w:rPr>
              <w:t>capable de résister, de s'adapter et de se remettre des chocs et des stress liés au climat, tels que les inondations, les sécheresses, l'élévation du niveau de la mer et les conditions météorologiques extrêmes, tout en continuant à fournir des services d'approvisionnement en eau sûrs, fiables et durables.</w:t>
            </w:r>
          </w:p>
        </w:tc>
      </w:tr>
      <w:tr w:rsidR="003B7ED3" w:rsidRPr="00C12052" w14:paraId="402560AE" w14:textId="77777777" w:rsidTr="67E51197">
        <w:tc>
          <w:tcPr>
            <w:cnfStyle w:val="001000000000" w:firstRow="0" w:lastRow="0" w:firstColumn="1" w:lastColumn="0" w:oddVBand="0" w:evenVBand="0" w:oddHBand="0" w:evenHBand="0" w:firstRowFirstColumn="0" w:firstRowLastColumn="0" w:lastRowFirstColumn="0" w:lastRowLastColumn="0"/>
            <w:tcW w:w="0" w:type="auto"/>
          </w:tcPr>
          <w:p w14:paraId="310CDCA8" w14:textId="5F8690DA" w:rsidR="003B7ED3" w:rsidRDefault="003B7ED3" w:rsidP="00E55198">
            <w:pPr>
              <w:spacing w:line="240" w:lineRule="auto"/>
              <w:jc w:val="both"/>
              <w:rPr>
                <w:rFonts w:ascii="Roboto" w:hAnsi="Roboto"/>
                <w:bCs/>
              </w:rPr>
            </w:pPr>
            <w:r w:rsidRPr="003B7ED3">
              <w:rPr>
                <w:rFonts w:ascii="Roboto" w:hAnsi="Roboto"/>
                <w:bCs/>
              </w:rPr>
              <w:t xml:space="preserve">Adaptation au changement climatique </w:t>
            </w:r>
          </w:p>
        </w:tc>
        <w:tc>
          <w:tcPr>
            <w:tcW w:w="0" w:type="auto"/>
          </w:tcPr>
          <w:p w14:paraId="5579E3CF" w14:textId="78147BEE" w:rsidR="003B7ED3" w:rsidRPr="00BF7254" w:rsidRDefault="003B7ED3" w:rsidP="00E55198">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Actions souvent menées au niveau local pour faire face aux effets du changement climatique.</w:t>
            </w:r>
          </w:p>
        </w:tc>
      </w:tr>
      <w:tr w:rsidR="003B7ED3" w:rsidRPr="00C12052" w14:paraId="5311E9CA" w14:textId="77777777" w:rsidTr="67E51197">
        <w:tc>
          <w:tcPr>
            <w:cnfStyle w:val="001000000000" w:firstRow="0" w:lastRow="0" w:firstColumn="1" w:lastColumn="0" w:oddVBand="0" w:evenVBand="0" w:oddHBand="0" w:evenHBand="0" w:firstRowFirstColumn="0" w:firstRowLastColumn="0" w:lastRowFirstColumn="0" w:lastRowLastColumn="0"/>
            <w:tcW w:w="0" w:type="auto"/>
          </w:tcPr>
          <w:p w14:paraId="337A3B0E" w14:textId="154361F5" w:rsidR="003B7ED3" w:rsidRDefault="003B7ED3" w:rsidP="00E55198">
            <w:pPr>
              <w:spacing w:line="240" w:lineRule="auto"/>
              <w:jc w:val="both"/>
              <w:rPr>
                <w:rFonts w:ascii="Roboto" w:hAnsi="Roboto"/>
                <w:bCs/>
              </w:rPr>
            </w:pPr>
            <w:r w:rsidRPr="003B7ED3">
              <w:rPr>
                <w:rFonts w:ascii="Roboto" w:hAnsi="Roboto"/>
                <w:bCs/>
              </w:rPr>
              <w:t xml:space="preserve">Atténuation du changement climatique </w:t>
            </w:r>
          </w:p>
        </w:tc>
        <w:tc>
          <w:tcPr>
            <w:tcW w:w="0" w:type="auto"/>
          </w:tcPr>
          <w:p w14:paraId="73385496" w14:textId="2D9CCCC0" w:rsidR="003B7ED3" w:rsidRPr="00BF7254" w:rsidRDefault="003B7ED3" w:rsidP="00E55198">
            <w:pPr>
              <w:spacing w:line="240" w:lineRule="auto"/>
              <w:jc w:val="both"/>
              <w:cnfStyle w:val="000000000000" w:firstRow="0" w:lastRow="0" w:firstColumn="0" w:lastColumn="0" w:oddVBand="0" w:evenVBand="0" w:oddHBand="0" w:evenHBand="0" w:firstRowFirstColumn="0" w:firstRowLastColumn="0" w:lastRowFirstColumn="0" w:lastRowLastColumn="0"/>
              <w:rPr>
                <w:szCs w:val="20"/>
                <w:lang w:val="fr-FR"/>
              </w:rPr>
            </w:pPr>
            <w:r w:rsidRPr="00BF7254">
              <w:rPr>
                <w:rFonts w:ascii="Roboto" w:hAnsi="Roboto"/>
                <w:lang w:val="fr-FR"/>
              </w:rPr>
              <w:t>Mesures visant à lutter contre les causes du changement climatique.</w:t>
            </w:r>
          </w:p>
        </w:tc>
      </w:tr>
      <w:tr w:rsidR="00D11F92" w:rsidRPr="00C12052" w14:paraId="57B90AA9" w14:textId="77777777" w:rsidTr="67E51197">
        <w:tc>
          <w:tcPr>
            <w:cnfStyle w:val="001000000000" w:firstRow="0" w:lastRow="0" w:firstColumn="1" w:lastColumn="0" w:oddVBand="0" w:evenVBand="0" w:oddHBand="0" w:evenHBand="0" w:firstRowFirstColumn="0" w:firstRowLastColumn="0" w:lastRowFirstColumn="0" w:lastRowLastColumn="0"/>
            <w:tcW w:w="0" w:type="auto"/>
          </w:tcPr>
          <w:p w14:paraId="2288B677" w14:textId="35389391" w:rsidR="00D11F92" w:rsidRPr="003B7ED3" w:rsidRDefault="00D11F92" w:rsidP="00E55198">
            <w:pPr>
              <w:spacing w:line="240" w:lineRule="auto"/>
              <w:jc w:val="both"/>
              <w:rPr>
                <w:rFonts w:ascii="Roboto" w:hAnsi="Roboto"/>
                <w:bCs/>
              </w:rPr>
            </w:pPr>
            <w:r>
              <w:rPr>
                <w:rFonts w:ascii="Roboto" w:hAnsi="Roboto"/>
                <w:bCs/>
              </w:rPr>
              <w:t>Services d'approvisionnement en eau</w:t>
            </w:r>
          </w:p>
        </w:tc>
        <w:tc>
          <w:tcPr>
            <w:tcW w:w="0" w:type="auto"/>
          </w:tcPr>
          <w:p w14:paraId="0F7714C0" w14:textId="223AE71A" w:rsidR="00D11F92" w:rsidRPr="00BF7254" w:rsidRDefault="6C4B2D47" w:rsidP="00E55198">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Systèmes nécessaires pour fournir, traiter, distribuer et gérer l'eau à des fins diverses, notamment :</w:t>
            </w:r>
          </w:p>
          <w:p w14:paraId="5E90959B" w14:textId="0F1C4D66" w:rsidR="00D11F92" w:rsidRPr="00BF7254" w:rsidRDefault="6C4B2D47" w:rsidP="00E55198">
            <w:pPr>
              <w:pStyle w:val="ListParagraph"/>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lang w:val="fr-FR"/>
              </w:rPr>
              <w:t>Irrigation : approvisionnement en eau à des fins agricoles.</w:t>
            </w:r>
          </w:p>
          <w:p w14:paraId="1B98FCB7" w14:textId="528C2C17" w:rsidR="00D11F92" w:rsidRPr="00BF7254" w:rsidRDefault="6C4B2D47" w:rsidP="00E55198">
            <w:pPr>
              <w:pStyle w:val="ListParagraph"/>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lang w:val="fr-FR"/>
              </w:rPr>
              <w:t>Usage industriel : fourniture d'eau pour la fabrication, le refroidissement et d'autres processus industriels.</w:t>
            </w:r>
          </w:p>
          <w:p w14:paraId="710C794C" w14:textId="5D723ED1" w:rsidR="00D11F92" w:rsidRPr="00BF7254" w:rsidRDefault="6C4B2D47" w:rsidP="00E55198">
            <w:pPr>
              <w:pStyle w:val="ListParagraph"/>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lang w:val="fr-FR"/>
              </w:rPr>
              <w:t>Gestion des eaux pluviales et des inondations : traitement des excédents d'eau provenant des précipitations afin de prévenir les inondations et de protéger les écosystèmes.</w:t>
            </w:r>
          </w:p>
          <w:p w14:paraId="798C53B1" w14:textId="008D43B4" w:rsidR="00D11F92" w:rsidRPr="00BF7254" w:rsidRDefault="6C4B2D47" w:rsidP="00E55198">
            <w:pPr>
              <w:pStyle w:val="ListParagraph"/>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lang w:val="fr-FR"/>
              </w:rPr>
              <w:t>⁠Eau potable : garantie d'une eau sûre et propre pour la consommation humaine.</w:t>
            </w:r>
          </w:p>
          <w:p w14:paraId="71CCC546" w14:textId="309560FC" w:rsidR="00D11F92" w:rsidRPr="00BF7254" w:rsidRDefault="6C4B2D47" w:rsidP="00E55198">
            <w:pPr>
              <w:pStyle w:val="ListParagraph"/>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lang w:val="fr-FR"/>
              </w:rPr>
              <w:lastRenderedPageBreak/>
              <w:t>Assainissement : fourniture d'eau pour l'hygiène, le traitement des eaux usées et l'élimination des déchets.</w:t>
            </w:r>
          </w:p>
        </w:tc>
      </w:tr>
    </w:tbl>
    <w:p w14:paraId="2F5C4EC0" w14:textId="77777777" w:rsidR="00CC57D4" w:rsidRPr="00BF7254" w:rsidRDefault="00CC57D4" w:rsidP="00041B08">
      <w:pPr>
        <w:rPr>
          <w:lang w:val="fr-FR"/>
        </w:rPr>
      </w:pPr>
    </w:p>
    <w:p w14:paraId="64FF52B3" w14:textId="138124BF" w:rsidR="00D412EA" w:rsidRPr="00BF7254" w:rsidRDefault="00353800" w:rsidP="00E55198">
      <w:pPr>
        <w:pStyle w:val="Heading3"/>
        <w:jc w:val="both"/>
        <w:rPr>
          <w:lang w:val="fr-FR"/>
        </w:rPr>
      </w:pPr>
      <w:bookmarkStart w:id="22" w:name="_Toc224517111"/>
      <w:r w:rsidRPr="00BF7254">
        <w:rPr>
          <w:lang w:val="fr-FR"/>
        </w:rPr>
        <w:t xml:space="preserve">1.3.1 </w:t>
      </w:r>
      <w:r w:rsidR="00D412EA" w:rsidRPr="00BF7254">
        <w:rPr>
          <w:lang w:val="fr-FR"/>
        </w:rPr>
        <w:t>Pourquoi faisons-nous cela ?</w:t>
      </w:r>
      <w:bookmarkEnd w:id="22"/>
    </w:p>
    <w:p w14:paraId="14D10DF8" w14:textId="5D84388B" w:rsidR="00880AF0" w:rsidRPr="00BF7254" w:rsidRDefault="00880AF0" w:rsidP="00E55198">
      <w:pPr>
        <w:jc w:val="both"/>
        <w:rPr>
          <w:lang w:val="fr-FR"/>
        </w:rPr>
      </w:pPr>
      <w:r w:rsidRPr="00BF7254">
        <w:rPr>
          <w:lang w:val="fr-FR"/>
        </w:rPr>
        <w:t xml:space="preserve">Le changement climatique n'est plus une perspective lointaine, c'est une réalité actuelle dont les conséquences sont visibles dans toutes les régions du monde. La hausse des températures, la modification des régimes pluviométriques, les sécheresses prolongées et les inondations dévastatrices ne sont pas des risques futurs, ce sont </w:t>
      </w:r>
      <w:r w:rsidR="001D2920" w:rsidRPr="00BF7254">
        <w:rPr>
          <w:lang w:val="fr-FR"/>
        </w:rPr>
        <w:t xml:space="preserve">les conditions et </w:t>
      </w:r>
      <w:r w:rsidR="009E5E23" w:rsidRPr="00BF7254">
        <w:rPr>
          <w:lang w:val="fr-FR"/>
        </w:rPr>
        <w:t xml:space="preserve">les expériences </w:t>
      </w:r>
      <w:r w:rsidRPr="00BF7254">
        <w:rPr>
          <w:lang w:val="fr-FR"/>
        </w:rPr>
        <w:t>d'aujourd'hui. Pour les professionnels du secteur de l'eau, cela signifie que nous ne pouvons pas nous permettre de travailler avec des approches traditionnelles. Anticiper, planifier et agir pour un monde soumis à des contraintes climatiques croissantes est une responsabilité professionnelle urgente.</w:t>
      </w:r>
    </w:p>
    <w:p w14:paraId="6FDA896E" w14:textId="0AFBA44B" w:rsidR="00880AF0" w:rsidRPr="00BF7254" w:rsidRDefault="00880AF0" w:rsidP="00E55198">
      <w:pPr>
        <w:jc w:val="both"/>
        <w:rPr>
          <w:lang w:val="fr-FR"/>
        </w:rPr>
      </w:pPr>
      <w:r w:rsidRPr="00BF7254">
        <w:rPr>
          <w:lang w:val="fr-FR"/>
        </w:rPr>
        <w:t>L'eau est le principal prisme à travers lequel les sociétés perçoivent l'impact du changement climatique. Plus de</w:t>
      </w:r>
      <w:hyperlink r:id="rId23" w:tgtFrame="_blank" w:history="1">
        <w:r w:rsidR="00D412EA" w:rsidRPr="00BF7254">
          <w:rPr>
            <w:rStyle w:val="Hyperlink"/>
            <w:lang w:val="fr-FR"/>
          </w:rPr>
          <w:t xml:space="preserve"> 90 %</w:t>
        </w:r>
      </w:hyperlink>
      <w:r w:rsidRPr="00BF7254">
        <w:rPr>
          <w:lang w:val="fr-FR"/>
        </w:rPr>
        <w:t xml:space="preserve"> des catastrophes naturelles sont liées à l'eau ou aux conditions météorologiques, affectant les vies, les moyens de subsistance et les services essentiels. Chaque inondation, sécheresse ou tempête a des répercussions en cascade sur l'approvisionnement en eau, l'assainissement, la santé publique et la résilience économique. Cela rend le secteur de l'eau non seulement très exposé aux risques climatiques, mais aussi particulièrement bien placé pour trouver des solutions. La mise en place de systèmes d'approvisionnement en eau résilients au changement climatique est donc essentielle pour protéger les communautés, préserver les investissements et garantir un développement durable.</w:t>
      </w:r>
    </w:p>
    <w:p w14:paraId="48638B44" w14:textId="22C2B684" w:rsidR="00A7225E" w:rsidRPr="00BF7254" w:rsidRDefault="00353800" w:rsidP="00E55198">
      <w:pPr>
        <w:pStyle w:val="Heading3"/>
        <w:jc w:val="both"/>
        <w:rPr>
          <w:lang w:val="fr-FR"/>
        </w:rPr>
      </w:pPr>
      <w:bookmarkStart w:id="23" w:name="_Toc224517112"/>
      <w:r w:rsidRPr="00BF7254">
        <w:rPr>
          <w:lang w:val="fr-FR"/>
        </w:rPr>
        <w:t>1.3.</w:t>
      </w:r>
      <w:r w:rsidR="00D412EA" w:rsidRPr="00BF7254">
        <w:rPr>
          <w:lang w:val="fr-FR"/>
        </w:rPr>
        <w:t xml:space="preserve">2 </w:t>
      </w:r>
      <w:r w:rsidR="00A7225E" w:rsidRPr="00BF7254">
        <w:rPr>
          <w:lang w:val="fr-FR"/>
        </w:rPr>
        <w:t>Qu'est-ce que le changement climatique ?</w:t>
      </w:r>
      <w:bookmarkEnd w:id="23"/>
    </w:p>
    <w:p w14:paraId="7D5A4F48" w14:textId="59E66783" w:rsidR="000F65A9" w:rsidRPr="00BF7254" w:rsidRDefault="00771C89" w:rsidP="00E55198">
      <w:pPr>
        <w:jc w:val="both"/>
        <w:rPr>
          <w:rFonts w:ascii="Roboto" w:hAnsi="Roboto"/>
          <w:lang w:val="fr-FR"/>
        </w:rPr>
      </w:pPr>
      <w:r w:rsidRPr="00BF7254">
        <w:rPr>
          <w:rFonts w:ascii="Roboto" w:hAnsi="Roboto"/>
          <w:b/>
          <w:bCs/>
          <w:lang w:val="fr-FR"/>
        </w:rPr>
        <w:t xml:space="preserve">Le changement climatique </w:t>
      </w:r>
      <w:r w:rsidRPr="00BF7254">
        <w:rPr>
          <w:rFonts w:ascii="Roboto" w:hAnsi="Roboto"/>
          <w:lang w:val="fr-FR"/>
        </w:rPr>
        <w:t xml:space="preserve">désigne les variations à long terme des températures et des conditions météorologiques, principalement causées par les activités humaines, en particulier la combustion de combustibles fossiles tels que le charbon, le pétrole et le gaz </w:t>
      </w:r>
      <w:r w:rsidR="00BA7A1F" w:rsidRPr="00BF7254">
        <w:rPr>
          <w:rFonts w:ascii="Roboto" w:hAnsi="Roboto"/>
          <w:lang w:val="fr-FR"/>
        </w:rPr>
        <w:t>(</w:t>
      </w:r>
      <w:r w:rsidR="00540270" w:rsidRPr="00BF7254">
        <w:rPr>
          <w:rFonts w:ascii="Roboto" w:hAnsi="Roboto"/>
          <w:lang w:val="fr-FR"/>
        </w:rPr>
        <w:t xml:space="preserve">source : </w:t>
      </w:r>
      <w:hyperlink r:id="rId24" w:anchor=":~:text=Climate%20change%20refers%20to%20long,activity%20or%20large%20volcanic%20eruptions." w:history="1">
        <w:r w:rsidR="00BA7A1F" w:rsidRPr="00BF7254">
          <w:rPr>
            <w:rStyle w:val="Hyperlink"/>
            <w:rFonts w:ascii="Roboto" w:hAnsi="Roboto"/>
            <w:lang w:val="fr-FR"/>
          </w:rPr>
          <w:t>Nations unies</w:t>
        </w:r>
      </w:hyperlink>
      <w:r w:rsidR="00BA7A1F" w:rsidRPr="00BF7254">
        <w:rPr>
          <w:rFonts w:ascii="Roboto" w:hAnsi="Roboto"/>
          <w:lang w:val="fr-FR"/>
        </w:rPr>
        <w:t>)</w:t>
      </w:r>
      <w:r w:rsidRPr="00BF7254">
        <w:rPr>
          <w:rFonts w:ascii="Roboto" w:hAnsi="Roboto"/>
          <w:lang w:val="fr-FR"/>
        </w:rPr>
        <w:t>. Ces activités libèrent des gaz à effet de serre (tels que le dioxyde de carbone et le méthane) dans l'atmosphère, qui piègent la chaleur et provoquent le réchauffement de la planète.</w:t>
      </w:r>
    </w:p>
    <w:p w14:paraId="2DE29B27" w14:textId="47025DC5" w:rsidR="00A7225E" w:rsidRPr="00BF7254" w:rsidRDefault="00A7225E" w:rsidP="00E55198">
      <w:pPr>
        <w:jc w:val="both"/>
        <w:rPr>
          <w:rFonts w:ascii="Roboto" w:hAnsi="Roboto"/>
          <w:lang w:val="fr-FR"/>
        </w:rPr>
      </w:pPr>
      <w:r w:rsidRPr="00BF7254">
        <w:rPr>
          <w:rFonts w:ascii="Roboto" w:hAnsi="Roboto"/>
          <w:b/>
          <w:bCs/>
          <w:lang w:val="fr-FR"/>
        </w:rPr>
        <w:t xml:space="preserve">Effet des gaz à effet de serre : </w:t>
      </w:r>
      <w:r w:rsidRPr="00BF7254">
        <w:rPr>
          <w:rFonts w:ascii="Roboto" w:hAnsi="Roboto"/>
          <w:lang w:val="fr-FR"/>
        </w:rPr>
        <w:t xml:space="preserve">les gaz à effet de serre </w:t>
      </w:r>
      <w:r w:rsidR="004B6178" w:rsidRPr="00BF7254">
        <w:rPr>
          <w:rFonts w:ascii="Roboto" w:hAnsi="Roboto"/>
          <w:lang w:val="fr-FR"/>
        </w:rPr>
        <w:t xml:space="preserve">agissent comme </w:t>
      </w:r>
      <w:r w:rsidRPr="00BF7254">
        <w:rPr>
          <w:rFonts w:ascii="Roboto" w:hAnsi="Roboto"/>
          <w:lang w:val="fr-FR"/>
        </w:rPr>
        <w:t xml:space="preserve">une couverture naturelle pour la </w:t>
      </w:r>
      <w:r w:rsidR="003F0F21" w:rsidRPr="00BF7254">
        <w:rPr>
          <w:rFonts w:ascii="Roboto" w:hAnsi="Roboto"/>
          <w:lang w:val="fr-FR"/>
        </w:rPr>
        <w:t>t</w:t>
      </w:r>
      <w:r w:rsidRPr="00BF7254">
        <w:rPr>
          <w:rFonts w:ascii="Roboto" w:hAnsi="Roboto"/>
          <w:lang w:val="fr-FR"/>
        </w:rPr>
        <w:t xml:space="preserve">erre. Le soleil réchauffe notre planète, et des gaz spéciaux tels que la vapeur d'eau, le dioxyde de carbone, le méthane et l'oxyde nitreux piègent une partie de cette chaleur dans notre atmosphère, la maintenant à un niveau idéal pour la vie. Cependant, les activités humaines, telles que la combustion de combustibles fossiles et la coupe d'arbres, libèrent davantage de ces gaz, ce qui rend la couverture plus épaisse et provoque </w:t>
      </w:r>
      <w:r w:rsidR="005A6B76" w:rsidRPr="00BF7254">
        <w:rPr>
          <w:rFonts w:ascii="Roboto" w:hAnsi="Roboto"/>
          <w:lang w:val="fr-FR"/>
        </w:rPr>
        <w:t>le réchauffement de</w:t>
      </w:r>
      <w:r w:rsidRPr="00BF7254">
        <w:rPr>
          <w:rFonts w:ascii="Roboto" w:hAnsi="Roboto"/>
          <w:lang w:val="fr-FR"/>
        </w:rPr>
        <w:t xml:space="preserve"> notre planète : c'est ce qu'on appelle le réchauffement climatique. </w:t>
      </w:r>
    </w:p>
    <w:p w14:paraId="6966ECC6" w14:textId="688FDBC2" w:rsidR="00A7225E" w:rsidRPr="00BF7254" w:rsidRDefault="00A7225E" w:rsidP="00E55198">
      <w:pPr>
        <w:jc w:val="both"/>
        <w:rPr>
          <w:rFonts w:ascii="Roboto" w:hAnsi="Roboto"/>
          <w:lang w:val="fr-FR"/>
        </w:rPr>
      </w:pPr>
      <w:r w:rsidRPr="00BF7254">
        <w:rPr>
          <w:rFonts w:ascii="Roboto" w:hAnsi="Roboto"/>
          <w:lang w:val="fr-FR"/>
        </w:rPr>
        <w:t xml:space="preserve">Les activités humaines telles que l'irrigation, </w:t>
      </w:r>
      <w:r w:rsidR="005A6B76" w:rsidRPr="00BF7254">
        <w:rPr>
          <w:rFonts w:ascii="Roboto" w:hAnsi="Roboto"/>
          <w:lang w:val="fr-FR"/>
        </w:rPr>
        <w:t>l'hydroélectricité</w:t>
      </w:r>
      <w:r w:rsidRPr="00BF7254">
        <w:rPr>
          <w:rFonts w:ascii="Roboto" w:hAnsi="Roboto"/>
          <w:lang w:val="fr-FR"/>
        </w:rPr>
        <w:t xml:space="preserve">, les transports, la consommation d'énergie, les processus industriels, la construction et l'exploitation de bâtiments, ainsi que le changement d'affectation des terres, intensifient l'effet de serre. </w:t>
      </w:r>
    </w:p>
    <w:p w14:paraId="2C965E51" w14:textId="29C05D85" w:rsidR="00A7225E" w:rsidRPr="00BF7254" w:rsidRDefault="00CB45E2" w:rsidP="00E55198">
      <w:pPr>
        <w:jc w:val="both"/>
        <w:rPr>
          <w:rFonts w:ascii="Roboto" w:hAnsi="Roboto"/>
          <w:lang w:val="fr-FR"/>
        </w:rPr>
      </w:pPr>
      <w:r>
        <w:rPr>
          <w:noProof/>
        </w:rPr>
        <w:lastRenderedPageBreak/>
        <mc:AlternateContent>
          <mc:Choice Requires="wps">
            <w:drawing>
              <wp:anchor distT="0" distB="0" distL="114300" distR="114300" simplePos="0" relativeHeight="251658240" behindDoc="0" locked="0" layoutInCell="1" allowOverlap="1" wp14:anchorId="44419EBB" wp14:editId="1F466453">
                <wp:simplePos x="0" y="0"/>
                <wp:positionH relativeFrom="margin">
                  <wp:align>left</wp:align>
                </wp:positionH>
                <wp:positionV relativeFrom="paragraph">
                  <wp:posOffset>742950</wp:posOffset>
                </wp:positionV>
                <wp:extent cx="1828800" cy="1828800"/>
                <wp:effectExtent l="0" t="0" r="12700" b="16510"/>
                <wp:wrapSquare wrapText="bothSides"/>
                <wp:docPr id="42890185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2"/>
                        </a:solidFill>
                        <a:ln w="6350">
                          <a:solidFill>
                            <a:prstClr val="black"/>
                          </a:solidFill>
                        </a:ln>
                      </wps:spPr>
                      <wps:txbx>
                        <w:txbxContent>
                          <w:p w14:paraId="7B525043" w14:textId="0821A68E" w:rsidR="00CB45E2" w:rsidRPr="00BF7254" w:rsidRDefault="00CB45E2" w:rsidP="00293494">
                            <w:pPr>
                              <w:shd w:val="clear" w:color="auto" w:fill="CCE3FC" w:themeFill="accent5"/>
                              <w:rPr>
                                <w:b/>
                                <w:bCs/>
                                <w:i/>
                                <w:iCs/>
                                <w:lang w:val="fr-FR"/>
                              </w:rPr>
                            </w:pPr>
                            <w:r w:rsidRPr="00BF7254">
                              <w:rPr>
                                <w:b/>
                                <w:bCs/>
                                <w:i/>
                                <w:iCs/>
                                <w:lang w:val="fr-FR"/>
                              </w:rPr>
                              <w:t xml:space="preserve">En ligne : </w:t>
                            </w:r>
                            <w:r w:rsidR="00F91E55" w:rsidRPr="00BF7254">
                              <w:rPr>
                                <w:i/>
                                <w:iCs/>
                                <w:lang w:val="fr-FR"/>
                              </w:rPr>
                              <w:t xml:space="preserve">parcourez </w:t>
                            </w:r>
                            <w:r w:rsidRPr="00BF7254">
                              <w:rPr>
                                <w:i/>
                                <w:iCs/>
                                <w:lang w:val="fr-FR"/>
                              </w:rPr>
                              <w:t xml:space="preserve">les premières sections du cours d'introduction, puis partagez et réfléchissez à votre objectif pour cette formation via la </w:t>
                            </w:r>
                            <w:r w:rsidRPr="00BF7254">
                              <w:rPr>
                                <w:i/>
                                <w:lang w:val="fr-FR"/>
                              </w:rPr>
                              <w:t xml:space="preserve">section </w:t>
                            </w:r>
                            <w:r w:rsidR="0022617E" w:rsidRPr="00BF7254">
                              <w:rPr>
                                <w:b/>
                                <w:i/>
                                <w:lang w:val="fr-FR"/>
                              </w:rPr>
                              <w:t>SE C</w:t>
                            </w:r>
                            <w:r w:rsidRPr="00BF7254">
                              <w:rPr>
                                <w:b/>
                                <w:i/>
                                <w:lang w:val="fr-FR"/>
                              </w:rPr>
                              <w:t>ONNECT</w:t>
                            </w:r>
                            <w:r w:rsidR="0022617E" w:rsidRPr="00BF7254">
                              <w:rPr>
                                <w:b/>
                                <w:i/>
                                <w:lang w:val="fr-FR"/>
                              </w:rPr>
                              <w:t>ER</w:t>
                            </w:r>
                            <w:r w:rsidRPr="00BF7254">
                              <w:rPr>
                                <w:b/>
                                <w:i/>
                                <w:lang w:val="fr-FR"/>
                              </w:rPr>
                              <w:t xml:space="preserve"> : </w:t>
                            </w:r>
                            <w:r w:rsidR="00DC7CB7" w:rsidRPr="00BF7254">
                              <w:rPr>
                                <w:b/>
                                <w:i/>
                                <w:lang w:val="fr-FR"/>
                              </w:rPr>
                              <w:t xml:space="preserve">Vos risques climatiques </w:t>
                            </w:r>
                            <w:r w:rsidRPr="00BF7254">
                              <w:rPr>
                                <w:i/>
                                <w:lang w:val="fr-FR"/>
                              </w:rPr>
                              <w:t xml:space="preserve">du cours. Explorez ensuite plus en détail l'impact sur </w:t>
                            </w:r>
                            <w:r w:rsidR="003F1513" w:rsidRPr="00BF7254">
                              <w:rPr>
                                <w:i/>
                                <w:lang w:val="fr-FR"/>
                              </w:rPr>
                              <w:t>la sécurité</w:t>
                            </w:r>
                            <w:r w:rsidR="00E90AAB" w:rsidRPr="00BF7254">
                              <w:rPr>
                                <w:i/>
                                <w:lang w:val="fr-FR"/>
                              </w:rPr>
                              <w:t xml:space="preserve"> de l'eau</w:t>
                            </w:r>
                            <w:r w:rsidR="003F1513" w:rsidRPr="00BF7254">
                              <w:rPr>
                                <w:i/>
                                <w:lang w:val="fr-FR"/>
                              </w:rPr>
                              <w:t xml:space="preserve">, </w:t>
                            </w:r>
                            <w:r w:rsidRPr="00BF7254">
                              <w:rPr>
                                <w:i/>
                                <w:lang w:val="fr-FR"/>
                              </w:rPr>
                              <w:t>la santé et l'hygiène</w:t>
                            </w:r>
                            <w:r w:rsidRPr="00BF7254">
                              <w:rPr>
                                <w:lang w:val="fr-FR"/>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419EBB" id="_x0000_s1027" type="#_x0000_t202" style="position:absolute;left:0;text-align:left;margin-left:0;margin-top:58.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" fillcolor="#cce3fc [3214]" strokeweight=".5pt">
                <v:textbox style="mso-fit-shape-to-text:t">
                  <w:txbxContent>
                    <w:p w14:paraId="7B525043" w14:textId="0821A68E" w:rsidR="00CB45E2" w:rsidRPr="00BF7254" w:rsidRDefault="00CB45E2" w:rsidP="00293494">
                      <w:pPr>
                        <w:shd w:val="clear" w:color="auto" w:fill="CCE3FC" w:themeFill="accent5"/>
                        <w:rPr>
                          <w:b/>
                          <w:bCs/>
                          <w:i/>
                          <w:iCs/>
                          <w:lang w:val="fr-FR"/>
                        </w:rPr>
                      </w:pPr>
                      <w:r w:rsidRPr="00BF7254">
                        <w:rPr>
                          <w:b/>
                          <w:bCs/>
                          <w:i/>
                          <w:iCs/>
                          <w:lang w:val="fr-FR"/>
                        </w:rPr>
                        <w:t xml:space="preserve">En ligne : </w:t>
                      </w:r>
                      <w:r w:rsidR="00F91E55" w:rsidRPr="00BF7254">
                        <w:rPr>
                          <w:i/>
                          <w:iCs/>
                          <w:lang w:val="fr-FR"/>
                        </w:rPr>
                        <w:t xml:space="preserve">parcourez </w:t>
                      </w:r>
                      <w:r w:rsidRPr="00BF7254">
                        <w:rPr>
                          <w:i/>
                          <w:iCs/>
                          <w:lang w:val="fr-FR"/>
                        </w:rPr>
                        <w:t xml:space="preserve">les premières sections du cours d'introduction, puis partagez et réfléchissez à votre objectif pour cette formation via la </w:t>
                      </w:r>
                      <w:r w:rsidRPr="00BF7254">
                        <w:rPr>
                          <w:i/>
                          <w:lang w:val="fr-FR"/>
                        </w:rPr>
                        <w:t xml:space="preserve">section </w:t>
                      </w:r>
                      <w:r w:rsidR="0022617E" w:rsidRPr="00BF7254">
                        <w:rPr>
                          <w:b/>
                          <w:i/>
                          <w:lang w:val="fr-FR"/>
                        </w:rPr>
                        <w:t>SE C</w:t>
                      </w:r>
                      <w:r w:rsidRPr="00BF7254">
                        <w:rPr>
                          <w:b/>
                          <w:i/>
                          <w:lang w:val="fr-FR"/>
                        </w:rPr>
                        <w:t>ONNECT</w:t>
                      </w:r>
                      <w:r w:rsidR="0022617E" w:rsidRPr="00BF7254">
                        <w:rPr>
                          <w:b/>
                          <w:i/>
                          <w:lang w:val="fr-FR"/>
                        </w:rPr>
                        <w:t>ER</w:t>
                      </w:r>
                      <w:r w:rsidRPr="00BF7254">
                        <w:rPr>
                          <w:b/>
                          <w:i/>
                          <w:lang w:val="fr-FR"/>
                        </w:rPr>
                        <w:t xml:space="preserve"> : </w:t>
                      </w:r>
                      <w:r w:rsidR="00DC7CB7" w:rsidRPr="00BF7254">
                        <w:rPr>
                          <w:b/>
                          <w:i/>
                          <w:lang w:val="fr-FR"/>
                        </w:rPr>
                        <w:t xml:space="preserve">Vos risques climatiques </w:t>
                      </w:r>
                      <w:r w:rsidRPr="00BF7254">
                        <w:rPr>
                          <w:i/>
                          <w:lang w:val="fr-FR"/>
                        </w:rPr>
                        <w:t xml:space="preserve">du cours. Explorez ensuite plus en détail l'impact sur </w:t>
                      </w:r>
                      <w:r w:rsidR="003F1513" w:rsidRPr="00BF7254">
                        <w:rPr>
                          <w:i/>
                          <w:lang w:val="fr-FR"/>
                        </w:rPr>
                        <w:t>la sécurité</w:t>
                      </w:r>
                      <w:r w:rsidR="00E90AAB" w:rsidRPr="00BF7254">
                        <w:rPr>
                          <w:i/>
                          <w:lang w:val="fr-FR"/>
                        </w:rPr>
                        <w:t xml:space="preserve"> de l'eau</w:t>
                      </w:r>
                      <w:r w:rsidR="003F1513" w:rsidRPr="00BF7254">
                        <w:rPr>
                          <w:i/>
                          <w:lang w:val="fr-FR"/>
                        </w:rPr>
                        <w:t xml:space="preserve">, </w:t>
                      </w:r>
                      <w:r w:rsidRPr="00BF7254">
                        <w:rPr>
                          <w:i/>
                          <w:lang w:val="fr-FR"/>
                        </w:rPr>
                        <w:t>la santé et l'hygiène</w:t>
                      </w:r>
                      <w:r w:rsidRPr="00BF7254">
                        <w:rPr>
                          <w:lang w:val="fr-FR"/>
                        </w:rPr>
                        <w:t xml:space="preserve">. </w:t>
                      </w:r>
                    </w:p>
                  </w:txbxContent>
                </v:textbox>
                <w10:wrap type="square" anchorx="margin"/>
              </v:shape>
            </w:pict>
          </mc:Fallback>
        </mc:AlternateContent>
      </w:r>
      <w:r w:rsidR="00A7225E" w:rsidRPr="00BF7254">
        <w:rPr>
          <w:rFonts w:ascii="Roboto" w:hAnsi="Roboto"/>
          <w:b/>
          <w:bCs/>
          <w:lang w:val="fr-FR"/>
        </w:rPr>
        <w:t xml:space="preserve">Réchauffement climatique et changement climatique : </w:t>
      </w:r>
      <w:r w:rsidR="00A7225E" w:rsidRPr="00BF7254">
        <w:rPr>
          <w:rFonts w:ascii="Roboto" w:hAnsi="Roboto"/>
          <w:lang w:val="fr-FR"/>
        </w:rPr>
        <w:t xml:space="preserve">ce réchauffement entraîne des changements à long terme dans </w:t>
      </w:r>
      <w:r w:rsidR="005A6B76" w:rsidRPr="00BF7254">
        <w:rPr>
          <w:rFonts w:ascii="Roboto" w:hAnsi="Roboto"/>
          <w:lang w:val="fr-FR"/>
        </w:rPr>
        <w:t>les conditions</w:t>
      </w:r>
      <w:r w:rsidR="00A7225E" w:rsidRPr="00BF7254">
        <w:rPr>
          <w:rFonts w:ascii="Roboto" w:hAnsi="Roboto"/>
          <w:lang w:val="fr-FR"/>
        </w:rPr>
        <w:t xml:space="preserve"> météorologiques</w:t>
      </w:r>
      <w:r w:rsidR="005A6B76" w:rsidRPr="00BF7254">
        <w:rPr>
          <w:rFonts w:ascii="Roboto" w:hAnsi="Roboto"/>
          <w:lang w:val="fr-FR"/>
        </w:rPr>
        <w:t xml:space="preserve">, </w:t>
      </w:r>
      <w:r w:rsidR="00A7225E" w:rsidRPr="00BF7254">
        <w:rPr>
          <w:rFonts w:ascii="Roboto" w:hAnsi="Roboto"/>
          <w:lang w:val="fr-FR"/>
        </w:rPr>
        <w:t xml:space="preserve">ce que nous appelons </w:t>
      </w:r>
      <w:r w:rsidR="00A7225E" w:rsidRPr="00BF7254">
        <w:rPr>
          <w:rFonts w:ascii="Roboto" w:hAnsi="Roboto"/>
          <w:i/>
          <w:iCs/>
          <w:lang w:val="fr-FR"/>
        </w:rPr>
        <w:t>le changement climatique</w:t>
      </w:r>
      <w:r w:rsidR="00A7225E" w:rsidRPr="00BF7254">
        <w:rPr>
          <w:rFonts w:ascii="Roboto" w:hAnsi="Roboto"/>
          <w:lang w:val="fr-FR"/>
        </w:rPr>
        <w:t>. Il provoque des variations de température, de précipitations et d'autres conditions, qui ont un impact sur notre environnement et notre vie quotidienne.</w:t>
      </w:r>
    </w:p>
    <w:p w14:paraId="055A11A4" w14:textId="77777777" w:rsidR="00CB45E2" w:rsidRPr="00BF7254" w:rsidRDefault="00CB45E2" w:rsidP="00E55198">
      <w:pPr>
        <w:jc w:val="both"/>
        <w:rPr>
          <w:lang w:val="fr-FR"/>
        </w:rPr>
      </w:pPr>
    </w:p>
    <w:p w14:paraId="7BD93A5C" w14:textId="7711EA65" w:rsidR="001A31D4" w:rsidRPr="00BF7254" w:rsidRDefault="00353800" w:rsidP="00E55198">
      <w:pPr>
        <w:pStyle w:val="Heading3"/>
        <w:jc w:val="both"/>
        <w:rPr>
          <w:lang w:val="fr-FR"/>
        </w:rPr>
      </w:pPr>
      <w:bookmarkStart w:id="24" w:name="_Toc224517113"/>
      <w:r w:rsidRPr="00BF7254">
        <w:rPr>
          <w:lang w:val="fr-FR"/>
        </w:rPr>
        <w:t>1.3.</w:t>
      </w:r>
      <w:r w:rsidR="00D412EA" w:rsidRPr="00BF7254">
        <w:rPr>
          <w:lang w:val="fr-FR"/>
        </w:rPr>
        <w:t xml:space="preserve">3 </w:t>
      </w:r>
      <w:r w:rsidR="003C010D" w:rsidRPr="00BF7254">
        <w:rPr>
          <w:lang w:val="fr-FR"/>
        </w:rPr>
        <w:t>Comment le changement climatique affecte les services liés à l'eau</w:t>
      </w:r>
      <w:bookmarkEnd w:id="24"/>
      <w:r w:rsidR="003C010D" w:rsidRPr="00BF7254">
        <w:rPr>
          <w:lang w:val="fr-FR"/>
        </w:rPr>
        <w:t xml:space="preserve"> </w:t>
      </w:r>
    </w:p>
    <w:p w14:paraId="1FAD22F8" w14:textId="146FDF77" w:rsidR="00A7225E" w:rsidRPr="00BF7254" w:rsidRDefault="67E51197" w:rsidP="00E55198">
      <w:pPr>
        <w:jc w:val="both"/>
        <w:rPr>
          <w:rFonts w:ascii="Roboto" w:hAnsi="Roboto"/>
          <w:lang w:val="fr-FR"/>
        </w:rPr>
      </w:pPr>
      <w:r w:rsidRPr="67E51197">
        <w:rPr>
          <w:rFonts w:ascii="Roboto" w:hAnsi="Roboto"/>
          <w:lang w:val="fr-FR"/>
        </w:rPr>
        <w:t>Le changement climatique crée de nouveaux défis, appelés aléas</w:t>
      </w:r>
      <w:r w:rsidRPr="67E51197">
        <w:rPr>
          <w:rFonts w:ascii="Roboto" w:hAnsi="Roboto"/>
          <w:b/>
          <w:bCs/>
          <w:lang w:val="fr-FR"/>
        </w:rPr>
        <w:t xml:space="preserve"> climatiques</w:t>
      </w:r>
      <w:r w:rsidRPr="67E51197">
        <w:rPr>
          <w:rFonts w:ascii="Roboto" w:hAnsi="Roboto"/>
          <w:lang w:val="fr-FR"/>
        </w:rPr>
        <w:t xml:space="preserve">, tels que la chaleur torride, les inondations et les sécheresses. L'élévation du niveau de la mer menace également les zones côtières. Ces risques posent </w:t>
      </w:r>
      <w:r w:rsidRPr="67E51197">
        <w:rPr>
          <w:rFonts w:ascii="Roboto" w:hAnsi="Roboto"/>
          <w:b/>
          <w:bCs/>
          <w:lang w:val="fr-FR"/>
        </w:rPr>
        <w:t>des risques climatiques</w:t>
      </w:r>
      <w:r w:rsidRPr="67E51197">
        <w:rPr>
          <w:rFonts w:ascii="Roboto" w:hAnsi="Roboto"/>
          <w:lang w:val="fr-FR"/>
        </w:rPr>
        <w:t>, c'est-à-dire des conséquences négatives pour les populations et la nature. Les risques surviennent lorsque les dangers climatiques affectent des communautés ou des systèmes exposés et vulnérables.</w:t>
      </w:r>
    </w:p>
    <w:p w14:paraId="56364965" w14:textId="3D4DC0FF" w:rsidR="00C46EA6" w:rsidRPr="00BF7254" w:rsidRDefault="00F34E8C" w:rsidP="00E55198">
      <w:pPr>
        <w:jc w:val="both"/>
        <w:rPr>
          <w:rFonts w:ascii="Roboto" w:hAnsi="Roboto"/>
          <w:lang w:val="fr-FR"/>
        </w:rPr>
      </w:pPr>
      <w:r w:rsidRPr="00BF7254">
        <w:rPr>
          <w:rFonts w:ascii="Roboto" w:hAnsi="Roboto"/>
          <w:lang w:val="fr-FR"/>
        </w:rPr>
        <w:t>Le changement climatique est synonyme de changement hydrologique. L'eau est le principal moyen par lequel nous ressentons les effets d'un climat en mutation, plus de</w:t>
      </w:r>
      <w:hyperlink r:id="rId25" w:tgtFrame="_blank" w:history="1">
        <w:r w:rsidRPr="00BF7254">
          <w:rPr>
            <w:rStyle w:val="Hyperlink"/>
            <w:rFonts w:ascii="Roboto" w:hAnsi="Roboto"/>
            <w:lang w:val="fr-FR"/>
          </w:rPr>
          <w:t xml:space="preserve"> 90 %</w:t>
        </w:r>
      </w:hyperlink>
      <w:r w:rsidRPr="00BF7254">
        <w:rPr>
          <w:rFonts w:ascii="Roboto" w:hAnsi="Roboto"/>
          <w:lang w:val="fr-FR"/>
        </w:rPr>
        <w:t xml:space="preserve"> des catastrophes naturelles étant </w:t>
      </w:r>
      <w:r w:rsidR="00882D0F" w:rsidRPr="00BF7254">
        <w:rPr>
          <w:rFonts w:ascii="Roboto" w:hAnsi="Roboto"/>
          <w:lang w:val="fr-FR"/>
        </w:rPr>
        <w:t>liées à</w:t>
      </w:r>
      <w:r w:rsidRPr="00BF7254">
        <w:rPr>
          <w:rFonts w:ascii="Roboto" w:hAnsi="Roboto"/>
          <w:lang w:val="fr-FR"/>
        </w:rPr>
        <w:t xml:space="preserve"> l'eau. </w:t>
      </w:r>
      <w:r w:rsidR="00C46EA6" w:rsidRPr="00BF7254">
        <w:rPr>
          <w:rFonts w:ascii="Roboto" w:hAnsi="Roboto"/>
          <w:lang w:val="fr-FR"/>
        </w:rPr>
        <w:t>Les réseaux d'approvisionnement et de distribution d'eau seront de plus en plus exposés aux risques liés au changement climatique au cours du siècle à venir, à mesure que les températures augmenteront et que les régimes pluviométriques seront perturbés.</w:t>
      </w:r>
    </w:p>
    <w:p w14:paraId="70FB667F" w14:textId="109203E9" w:rsidR="00C46EA6" w:rsidRPr="00BF7254" w:rsidRDefault="00C46EA6" w:rsidP="00E55198">
      <w:pPr>
        <w:jc w:val="both"/>
        <w:rPr>
          <w:rFonts w:ascii="Roboto" w:hAnsi="Roboto"/>
          <w:lang w:val="fr-FR"/>
        </w:rPr>
      </w:pPr>
      <w:r w:rsidRPr="00BF7254">
        <w:rPr>
          <w:rFonts w:ascii="Roboto" w:hAnsi="Roboto"/>
          <w:lang w:val="fr-FR"/>
        </w:rPr>
        <w:t xml:space="preserve">L'eau est une nécessité vitale et nous devrons garantir un accès durable à l'eau pour nos citoyens, ainsi que des réseaux de distribution et de canalisations résilients. L'eau est essentielle à la production alimentaire, à la production d'énergie et aux besoins industriels. </w:t>
      </w:r>
    </w:p>
    <w:p w14:paraId="0C113579" w14:textId="7E7FB358" w:rsidR="0083015B" w:rsidRPr="00BF7254" w:rsidRDefault="0083015B" w:rsidP="00E55198">
      <w:pPr>
        <w:jc w:val="both"/>
        <w:rPr>
          <w:rFonts w:ascii="Roboto" w:hAnsi="Roboto"/>
          <w:lang w:val="fr-FR"/>
        </w:rPr>
      </w:pPr>
      <w:r w:rsidRPr="00BF7254">
        <w:rPr>
          <w:rFonts w:ascii="Roboto" w:hAnsi="Roboto"/>
          <w:b/>
          <w:bCs/>
          <w:lang w:val="fr-FR"/>
        </w:rPr>
        <w:t xml:space="preserve">Les risques climatiques ont un impact </w:t>
      </w:r>
      <w:r w:rsidRPr="00BF7254">
        <w:rPr>
          <w:rFonts w:ascii="Roboto" w:hAnsi="Roboto"/>
          <w:lang w:val="fr-FR"/>
        </w:rPr>
        <w:t xml:space="preserve">sur la disponibilité fiable d'une quantité et d'une qualité d'eau suffisantes pour la santé, les moyens de subsistance, les écosystèmes et les économies productives (en d'autres termes, la sécurité de l'approvisionnement en eau). </w:t>
      </w:r>
    </w:p>
    <w:p w14:paraId="43F3D694" w14:textId="3F0ADC72" w:rsidR="0083015B" w:rsidRPr="00BF7254" w:rsidRDefault="0083015B" w:rsidP="00E55198">
      <w:pPr>
        <w:jc w:val="both"/>
        <w:rPr>
          <w:rFonts w:ascii="Roboto" w:hAnsi="Roboto"/>
          <w:lang w:val="fr-FR"/>
        </w:rPr>
      </w:pPr>
      <w:r w:rsidRPr="00BF7254">
        <w:rPr>
          <w:rFonts w:ascii="Roboto" w:hAnsi="Roboto"/>
          <w:lang w:val="fr-FR"/>
        </w:rPr>
        <w:t xml:space="preserve">Le graphique montre </w:t>
      </w:r>
      <w:r w:rsidRPr="00BF7254">
        <w:rPr>
          <w:rFonts w:ascii="Roboto" w:hAnsi="Roboto"/>
          <w:b/>
          <w:bCs/>
          <w:lang w:val="fr-FR"/>
        </w:rPr>
        <w:t xml:space="preserve">trois types de risques climatiques </w:t>
      </w:r>
      <w:r w:rsidRPr="00BF7254">
        <w:rPr>
          <w:rFonts w:ascii="Roboto" w:hAnsi="Roboto"/>
          <w:lang w:val="fr-FR"/>
        </w:rPr>
        <w:t>auxquels les communautés sont confrontées à l'échelle mondiale et qui ont un impact sur la sécurité de l'approvisionnement en eau, ainsi que sur l'assainissement durable et l'hygiène.</w:t>
      </w:r>
    </w:p>
    <w:p w14:paraId="7C7BCDD8" w14:textId="2920F0AA" w:rsidR="0083015B" w:rsidRPr="00BF7254" w:rsidRDefault="0083015B" w:rsidP="00E55198">
      <w:pPr>
        <w:pStyle w:val="Bullet1"/>
        <w:jc w:val="both"/>
        <w:rPr>
          <w:lang w:val="fr-FR"/>
        </w:rPr>
      </w:pPr>
      <w:r w:rsidRPr="00BF7254">
        <w:rPr>
          <w:b/>
          <w:lang w:val="fr-FR"/>
        </w:rPr>
        <w:t xml:space="preserve">Les inondations </w:t>
      </w:r>
      <w:r w:rsidRPr="00BF7254">
        <w:rPr>
          <w:lang w:val="fr-FR"/>
        </w:rPr>
        <w:t>et autres effets liés à l'augmentation et à la modification des précipitations et à l'élévation du niveau de la mer, tels que l'intrusion d'eau salée et la contamination.</w:t>
      </w:r>
    </w:p>
    <w:p w14:paraId="3494CEC1" w14:textId="67AB35BD" w:rsidR="0083015B" w:rsidRPr="00BF7254" w:rsidRDefault="0022617E" w:rsidP="00E55198">
      <w:pPr>
        <w:pStyle w:val="Bullet1"/>
        <w:jc w:val="both"/>
        <w:rPr>
          <w:lang w:val="fr-FR"/>
        </w:rPr>
      </w:pPr>
      <w:r w:rsidRPr="00BF7254">
        <w:rPr>
          <w:b/>
          <w:lang w:val="fr-FR"/>
        </w:rPr>
        <w:t>Les s</w:t>
      </w:r>
      <w:r w:rsidR="0083015B" w:rsidRPr="00BF7254">
        <w:rPr>
          <w:b/>
          <w:lang w:val="fr-FR"/>
        </w:rPr>
        <w:t xml:space="preserve">écheresses </w:t>
      </w:r>
      <w:r w:rsidR="0083015B" w:rsidRPr="00BF7254">
        <w:rPr>
          <w:lang w:val="fr-FR"/>
        </w:rPr>
        <w:t>et autres conséquences de la hausse des températures et de la diminution et de la modification des régimes pluviométriques, telles que les vagues de chaleur et les incendies.</w:t>
      </w:r>
    </w:p>
    <w:p w14:paraId="1F959534" w14:textId="5F54099D" w:rsidR="007F3664" w:rsidRPr="00BF7254" w:rsidRDefault="0022617E" w:rsidP="00E55198">
      <w:pPr>
        <w:pStyle w:val="Bullet1"/>
        <w:jc w:val="both"/>
        <w:rPr>
          <w:lang w:val="fr-FR"/>
        </w:rPr>
      </w:pPr>
      <w:r w:rsidRPr="00BF7254">
        <w:rPr>
          <w:b/>
          <w:lang w:val="fr-FR"/>
        </w:rPr>
        <w:t>Les t</w:t>
      </w:r>
      <w:r w:rsidR="0083015B" w:rsidRPr="00BF7254">
        <w:rPr>
          <w:b/>
          <w:lang w:val="fr-FR"/>
        </w:rPr>
        <w:t xml:space="preserve">empêtes et autres effets </w:t>
      </w:r>
      <w:r w:rsidR="0083015B" w:rsidRPr="00BF7254">
        <w:rPr>
          <w:lang w:val="fr-FR"/>
        </w:rPr>
        <w:t>liés à des phénomènes météorologiques de plus en plus imprévisibles et extrêmes, tels que les glissements de terrain et les dommages aux infrastructures.</w:t>
      </w:r>
    </w:p>
    <w:p w14:paraId="5DDA0001" w14:textId="77777777" w:rsidR="00257DC1" w:rsidRPr="00BF7254" w:rsidRDefault="00257DC1" w:rsidP="00E55198">
      <w:pPr>
        <w:pStyle w:val="Bullet1"/>
        <w:numPr>
          <w:ilvl w:val="0"/>
          <w:numId w:val="0"/>
        </w:numPr>
        <w:ind w:left="527" w:hanging="357"/>
        <w:jc w:val="both"/>
        <w:rPr>
          <w:lang w:val="fr-FR"/>
        </w:rPr>
      </w:pPr>
    </w:p>
    <w:p w14:paraId="34A31DC3" w14:textId="77C119FE" w:rsidR="00257DC1" w:rsidRPr="00BF7254" w:rsidRDefault="00257DC1" w:rsidP="0022617E">
      <w:pPr>
        <w:pStyle w:val="Bullet1"/>
        <w:numPr>
          <w:ilvl w:val="0"/>
          <w:numId w:val="0"/>
        </w:numPr>
        <w:jc w:val="both"/>
        <w:rPr>
          <w:lang w:val="fr-FR"/>
        </w:rPr>
      </w:pPr>
      <w:r w:rsidRPr="00BF7254">
        <w:rPr>
          <w:lang w:val="fr-FR"/>
        </w:rPr>
        <w:t>Comme le montre le graphique, l'utilisation domestique représente environ 10 % du total des</w:t>
      </w:r>
      <w:r w:rsidR="0022617E" w:rsidRPr="00BF7254">
        <w:rPr>
          <w:lang w:val="fr-FR"/>
        </w:rPr>
        <w:t xml:space="preserve"> </w:t>
      </w:r>
      <w:r w:rsidRPr="00BF7254">
        <w:rPr>
          <w:lang w:val="fr-FR"/>
        </w:rPr>
        <w:t xml:space="preserve">prélèvements d'eau douce, la majeure partie étant utilisée pour l'irrigation (70 %) et l'industrie (20 %) (d'après les données Aquastat de la FAO). </w:t>
      </w:r>
    </w:p>
    <w:p w14:paraId="7B3E15FF" w14:textId="77777777" w:rsidR="00925974" w:rsidRPr="00BF7254" w:rsidRDefault="00925974" w:rsidP="00925974">
      <w:pPr>
        <w:pStyle w:val="Bullet1"/>
        <w:numPr>
          <w:ilvl w:val="0"/>
          <w:numId w:val="0"/>
        </w:numPr>
        <w:ind w:left="170"/>
        <w:rPr>
          <w:lang w:val="fr-FR"/>
        </w:rPr>
      </w:pPr>
    </w:p>
    <w:p w14:paraId="1EE79C1A" w14:textId="0D8716E2" w:rsidR="00A81A83" w:rsidRDefault="00E2283B" w:rsidP="00A81A83">
      <w:pPr>
        <w:keepNext/>
        <w:ind w:left="360" w:hanging="360"/>
        <w:jc w:val="center"/>
      </w:pPr>
      <w:r>
        <w:rPr>
          <w:noProof/>
        </w:rPr>
        <w:lastRenderedPageBreak/>
        <w:drawing>
          <wp:inline distT="0" distB="0" distL="0" distR="0" wp14:anchorId="48B85132" wp14:editId="2DE2F078">
            <wp:extent cx="5829300" cy="3278505"/>
            <wp:effectExtent l="0" t="0" r="0" b="0"/>
            <wp:docPr id="67122355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29300" cy="3278505"/>
                    </a:xfrm>
                    <a:prstGeom prst="rect">
                      <a:avLst/>
                    </a:prstGeom>
                    <a:noFill/>
                    <a:ln>
                      <a:noFill/>
                    </a:ln>
                  </pic:spPr>
                </pic:pic>
              </a:graphicData>
            </a:graphic>
          </wp:inline>
        </w:drawing>
      </w:r>
    </w:p>
    <w:p w14:paraId="74EB4132" w14:textId="5ED05B4D" w:rsidR="00A81A83" w:rsidRPr="00BF7254" w:rsidRDefault="00A81A83" w:rsidP="00A81A83">
      <w:pPr>
        <w:pStyle w:val="Caption"/>
        <w:rPr>
          <w:lang w:val="fr-FR"/>
        </w:rPr>
      </w:pPr>
      <w:r w:rsidRPr="00BF7254">
        <w:rPr>
          <w:lang w:val="fr-FR"/>
        </w:rPr>
        <w:t>Figure</w:t>
      </w:r>
      <w:r>
        <w:fldChar w:fldCharType="begin"/>
      </w:r>
      <w:r w:rsidRPr="00BF7254">
        <w:rPr>
          <w:lang w:val="fr-FR"/>
        </w:rPr>
        <w:instrText>SEQ Figure \* ARABIC</w:instrText>
      </w:r>
      <w:r>
        <w:fldChar w:fldCharType="separate"/>
      </w:r>
      <w:r w:rsidR="004B50BF" w:rsidRPr="00BF7254">
        <w:rPr>
          <w:noProof/>
          <w:lang w:val="fr-FR"/>
        </w:rPr>
        <w:t>2</w:t>
      </w:r>
      <w:r>
        <w:fldChar w:fldCharType="end"/>
      </w:r>
      <w:r w:rsidRPr="00BF7254">
        <w:rPr>
          <w:lang w:val="fr-FR"/>
        </w:rPr>
        <w:t xml:space="preserve"> Impact des risques </w:t>
      </w:r>
      <w:r w:rsidRPr="00BF7254">
        <w:rPr>
          <w:szCs w:val="18"/>
          <w:lang w:val="fr-FR"/>
        </w:rPr>
        <w:t xml:space="preserve">climatiques </w:t>
      </w:r>
      <w:r w:rsidRPr="00BF7254">
        <w:rPr>
          <w:lang w:val="fr-FR"/>
        </w:rPr>
        <w:t xml:space="preserve">sur la durabilité des services </w:t>
      </w:r>
      <w:r w:rsidR="001F2FC4" w:rsidRPr="00BF7254">
        <w:rPr>
          <w:lang w:val="fr-FR"/>
        </w:rPr>
        <w:t>d'approvisionnement en eau</w:t>
      </w:r>
    </w:p>
    <w:p w14:paraId="66F345AF" w14:textId="6EA62AC7" w:rsidR="007E7412" w:rsidRPr="00BF7254" w:rsidRDefault="00780298" w:rsidP="007E7412">
      <w:pPr>
        <w:pStyle w:val="Heading3"/>
        <w:rPr>
          <w:lang w:val="fr-FR"/>
        </w:rPr>
      </w:pPr>
      <w:bookmarkStart w:id="25" w:name="_Toc224517114"/>
      <w:r>
        <w:rPr>
          <w:noProof/>
        </w:rPr>
        <mc:AlternateContent>
          <mc:Choice Requires="wps">
            <w:drawing>
              <wp:anchor distT="0" distB="0" distL="114300" distR="114300" simplePos="0" relativeHeight="251658243" behindDoc="0" locked="0" layoutInCell="1" allowOverlap="1" wp14:anchorId="5E6E7498" wp14:editId="77C419D0">
                <wp:simplePos x="0" y="0"/>
                <wp:positionH relativeFrom="margin">
                  <wp:align>left</wp:align>
                </wp:positionH>
                <wp:positionV relativeFrom="paragraph">
                  <wp:posOffset>387350</wp:posOffset>
                </wp:positionV>
                <wp:extent cx="1828800" cy="1828800"/>
                <wp:effectExtent l="0" t="0" r="12700" b="22860"/>
                <wp:wrapSquare wrapText="bothSides"/>
                <wp:docPr id="148756920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20000"/>
                            <a:lumOff val="80000"/>
                          </a:schemeClr>
                        </a:solidFill>
                        <a:ln w="6350">
                          <a:solidFill>
                            <a:prstClr val="black"/>
                          </a:solidFill>
                        </a:ln>
                      </wps:spPr>
                      <wps:txbx>
                        <w:txbxContent>
                          <w:p w14:paraId="0B34FB50" w14:textId="6C97ABAF" w:rsidR="00780298" w:rsidRPr="00BF7254" w:rsidRDefault="00780298">
                            <w:pPr>
                              <w:rPr>
                                <w:rFonts w:ascii="Roboto" w:hAnsi="Roboto"/>
                                <w:i/>
                                <w:iCs/>
                                <w:lang w:val="fr-FR"/>
                              </w:rPr>
                            </w:pPr>
                            <w:r w:rsidRPr="00BF7254">
                              <w:rPr>
                                <w:rFonts w:ascii="Roboto" w:hAnsi="Roboto"/>
                                <w:b/>
                                <w:bCs/>
                                <w:i/>
                                <w:iCs/>
                                <w:lang w:val="fr-FR"/>
                              </w:rPr>
                              <w:t xml:space="preserve">En ligne : </w:t>
                            </w:r>
                            <w:r w:rsidRPr="00BF7254">
                              <w:rPr>
                                <w:rFonts w:ascii="Roboto" w:hAnsi="Roboto"/>
                                <w:i/>
                                <w:iCs/>
                                <w:lang w:val="fr-FR"/>
                              </w:rPr>
                              <w:t xml:space="preserve">cette partie du cours est abordée plus en détail dans les sessions </w:t>
                            </w:r>
                            <w:r w:rsidR="00E4318A" w:rsidRPr="00BF7254">
                              <w:rPr>
                                <w:rFonts w:ascii="Roboto" w:hAnsi="Roboto"/>
                                <w:i/>
                                <w:iCs/>
                                <w:lang w:val="fr-FR"/>
                              </w:rPr>
                              <w:t xml:space="preserve">« </w:t>
                            </w:r>
                            <w:r w:rsidRPr="00BF7254">
                              <w:rPr>
                                <w:rFonts w:ascii="Roboto" w:hAnsi="Roboto"/>
                                <w:i/>
                                <w:iCs/>
                                <w:lang w:val="fr-FR"/>
                              </w:rPr>
                              <w:t xml:space="preserve">SEE climate hazards and water </w:t>
                            </w:r>
                            <w:r w:rsidR="00E4318A" w:rsidRPr="00BF7254">
                              <w:rPr>
                                <w:rFonts w:ascii="Roboto" w:hAnsi="Roboto"/>
                                <w:i/>
                                <w:iCs/>
                                <w:lang w:val="fr-FR"/>
                              </w:rPr>
                              <w:t xml:space="preserve">security » (Risques climatiques et sécurité de l'eau) </w:t>
                            </w:r>
                            <w:r w:rsidRPr="00BF7254">
                              <w:rPr>
                                <w:rFonts w:ascii="Roboto" w:hAnsi="Roboto"/>
                                <w:i/>
                                <w:iCs/>
                                <w:lang w:val="fr-FR"/>
                              </w:rPr>
                              <w:t xml:space="preserve">et les sections suivantes du module en ligne.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6E7498" id="_x0000_s1028" type="#_x0000_t202" style="position:absolute;margin-left:0;margin-top:30.5pt;width:2in;height:2in;z-index:251658243;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" fillcolor="#c3defb [671]" strokeweight=".5pt">
                <v:textbox style="mso-fit-shape-to-text:t">
                  <w:txbxContent>
                    <w:p w14:paraId="0B34FB50" w14:textId="6C97ABAF" w:rsidR="00780298" w:rsidRPr="00BF7254" w:rsidRDefault="00780298">
                      <w:pPr>
                        <w:rPr>
                          <w:rFonts w:ascii="Roboto" w:hAnsi="Roboto"/>
                          <w:i/>
                          <w:iCs/>
                          <w:lang w:val="fr-FR"/>
                        </w:rPr>
                      </w:pPr>
                      <w:r w:rsidRPr="00BF7254">
                        <w:rPr>
                          <w:rFonts w:ascii="Roboto" w:hAnsi="Roboto"/>
                          <w:b/>
                          <w:bCs/>
                          <w:i/>
                          <w:iCs/>
                          <w:lang w:val="fr-FR"/>
                        </w:rPr>
                        <w:t xml:space="preserve">En ligne : </w:t>
                      </w:r>
                      <w:r w:rsidRPr="00BF7254">
                        <w:rPr>
                          <w:rFonts w:ascii="Roboto" w:hAnsi="Roboto"/>
                          <w:i/>
                          <w:iCs/>
                          <w:lang w:val="fr-FR"/>
                        </w:rPr>
                        <w:t xml:space="preserve">cette partie du cours est abordée plus en détail dans les sessions </w:t>
                      </w:r>
                      <w:r w:rsidR="00E4318A" w:rsidRPr="00BF7254">
                        <w:rPr>
                          <w:rFonts w:ascii="Roboto" w:hAnsi="Roboto"/>
                          <w:i/>
                          <w:iCs/>
                          <w:lang w:val="fr-FR"/>
                        </w:rPr>
                        <w:t xml:space="preserve">« </w:t>
                      </w:r>
                      <w:r w:rsidRPr="00BF7254">
                        <w:rPr>
                          <w:rFonts w:ascii="Roboto" w:hAnsi="Roboto"/>
                          <w:i/>
                          <w:iCs/>
                          <w:lang w:val="fr-FR"/>
                        </w:rPr>
                        <w:t xml:space="preserve">SEE climate hazards and water </w:t>
                      </w:r>
                      <w:r w:rsidR="00E4318A" w:rsidRPr="00BF7254">
                        <w:rPr>
                          <w:rFonts w:ascii="Roboto" w:hAnsi="Roboto"/>
                          <w:i/>
                          <w:iCs/>
                          <w:lang w:val="fr-FR"/>
                        </w:rPr>
                        <w:t xml:space="preserve">security » (Risques climatiques et sécurité de l'eau) </w:t>
                      </w:r>
                      <w:r w:rsidRPr="00BF7254">
                        <w:rPr>
                          <w:rFonts w:ascii="Roboto" w:hAnsi="Roboto"/>
                          <w:i/>
                          <w:iCs/>
                          <w:lang w:val="fr-FR"/>
                        </w:rPr>
                        <w:t xml:space="preserve">et les sections suivantes du module en ligne. </w:t>
                      </w:r>
                    </w:p>
                  </w:txbxContent>
                </v:textbox>
                <w10:wrap type="square" anchorx="margin"/>
              </v:shape>
            </w:pict>
          </mc:Fallback>
        </mc:AlternateContent>
      </w:r>
      <w:r w:rsidR="00353800" w:rsidRPr="00BF7254">
        <w:rPr>
          <w:lang w:val="fr-FR"/>
        </w:rPr>
        <w:t>1.3.</w:t>
      </w:r>
      <w:r w:rsidR="00D412EA" w:rsidRPr="00BF7254">
        <w:rPr>
          <w:lang w:val="fr-FR"/>
        </w:rPr>
        <w:t xml:space="preserve">4 </w:t>
      </w:r>
      <w:r w:rsidR="0016298A" w:rsidRPr="00BF7254">
        <w:rPr>
          <w:lang w:val="fr-FR"/>
        </w:rPr>
        <w:t xml:space="preserve">Définir </w:t>
      </w:r>
      <w:r w:rsidR="007E7412" w:rsidRPr="00BF7254">
        <w:rPr>
          <w:lang w:val="fr-FR"/>
        </w:rPr>
        <w:t>des services d'approvisionnement en eau résilients au changement climatique</w:t>
      </w:r>
      <w:bookmarkEnd w:id="25"/>
    </w:p>
    <w:p w14:paraId="5E04A8A3" w14:textId="4EE183E3" w:rsidR="00780298" w:rsidRPr="00BF7254" w:rsidRDefault="00780298" w:rsidP="0016298A">
      <w:pPr>
        <w:rPr>
          <w:rFonts w:ascii="Roboto" w:hAnsi="Roboto"/>
          <w:lang w:val="fr-FR"/>
        </w:rPr>
      </w:pPr>
    </w:p>
    <w:p w14:paraId="081212B5" w14:textId="70CF9156" w:rsidR="0016298A" w:rsidRPr="00BF7254" w:rsidRDefault="0016298A" w:rsidP="0016298A">
      <w:pPr>
        <w:rPr>
          <w:rFonts w:ascii="Roboto" w:hAnsi="Roboto"/>
          <w:lang w:val="fr-FR"/>
        </w:rPr>
      </w:pPr>
      <w:r w:rsidRPr="00BF7254">
        <w:rPr>
          <w:rFonts w:ascii="Roboto" w:hAnsi="Roboto"/>
          <w:lang w:val="fr-FR"/>
        </w:rPr>
        <w:t>Les risques climatiques modifient la disponibilité de l'ea</w:t>
      </w:r>
      <w:r w:rsidR="00371839" w:rsidRPr="00BF7254">
        <w:rPr>
          <w:rFonts w:ascii="Roboto" w:hAnsi="Roboto"/>
          <w:lang w:val="fr-FR"/>
        </w:rPr>
        <w:t xml:space="preserve">u </w:t>
      </w:r>
      <w:r w:rsidRPr="00BF7254">
        <w:rPr>
          <w:rFonts w:ascii="Roboto" w:hAnsi="Roboto"/>
          <w:lang w:val="fr-FR"/>
        </w:rPr>
        <w:t xml:space="preserve">pour </w:t>
      </w:r>
      <w:r w:rsidR="00B05256" w:rsidRPr="00BF7254">
        <w:rPr>
          <w:rFonts w:ascii="Roboto" w:hAnsi="Roboto"/>
          <w:lang w:val="fr-FR"/>
        </w:rPr>
        <w:t xml:space="preserve">les services d’approvisionnement </w:t>
      </w:r>
      <w:r w:rsidR="00371839" w:rsidRPr="00BF7254">
        <w:rPr>
          <w:rFonts w:ascii="Roboto" w:hAnsi="Roboto"/>
          <w:lang w:val="fr-FR"/>
        </w:rPr>
        <w:t xml:space="preserve">en </w:t>
      </w:r>
      <w:r w:rsidRPr="00BF7254">
        <w:rPr>
          <w:rFonts w:ascii="Roboto" w:hAnsi="Roboto"/>
          <w:lang w:val="fr-FR"/>
        </w:rPr>
        <w:t>eau, l'assainissement et l'hygiène (WASH) de trois manières</w:t>
      </w:r>
    </w:p>
    <w:p w14:paraId="38646420" w14:textId="77777777" w:rsidR="0016298A" w:rsidRPr="00FE5D5B" w:rsidRDefault="0016298A" w:rsidP="0016298A">
      <w:pPr>
        <w:pStyle w:val="Bullet1"/>
      </w:pPr>
      <w:r w:rsidRPr="00FE5D5B">
        <w:t>Trop d'eau</w:t>
      </w:r>
    </w:p>
    <w:p w14:paraId="6AB36C03" w14:textId="77777777" w:rsidR="00371839" w:rsidRDefault="0016298A" w:rsidP="00371839">
      <w:pPr>
        <w:pStyle w:val="Bullet1"/>
      </w:pPr>
      <w:r w:rsidRPr="00FE5D5B">
        <w:t>Trop peu d'eau</w:t>
      </w:r>
    </w:p>
    <w:p w14:paraId="0CC95D24" w14:textId="035B9017" w:rsidR="0016298A" w:rsidRPr="00371839" w:rsidRDefault="0016298A" w:rsidP="00371839">
      <w:pPr>
        <w:pStyle w:val="Bullet1"/>
      </w:pPr>
      <w:r>
        <w:t xml:space="preserve">Eau </w:t>
      </w:r>
      <w:r w:rsidR="00E4318A">
        <w:t xml:space="preserve">trop </w:t>
      </w:r>
      <w:r>
        <w:t>sale</w:t>
      </w:r>
    </w:p>
    <w:p w14:paraId="56D514A3" w14:textId="62092E48" w:rsidR="007F3664" w:rsidRPr="00BF7254" w:rsidRDefault="00BC5C6B" w:rsidP="00371839">
      <w:pPr>
        <w:jc w:val="both"/>
        <w:rPr>
          <w:rFonts w:ascii="Roboto" w:hAnsi="Roboto"/>
          <w:lang w:val="fr-FR"/>
        </w:rPr>
      </w:pPr>
      <w:r w:rsidRPr="00BF7254">
        <w:rPr>
          <w:rFonts w:ascii="Roboto" w:hAnsi="Roboto"/>
          <w:b/>
          <w:bCs/>
          <w:lang w:val="fr-FR"/>
        </w:rPr>
        <w:t xml:space="preserve">La résilience climatique </w:t>
      </w:r>
      <w:r w:rsidRPr="00BF7254">
        <w:rPr>
          <w:rFonts w:ascii="Roboto" w:hAnsi="Roboto"/>
          <w:lang w:val="fr-FR"/>
        </w:rPr>
        <w:t>désigne la capacité d'un (éco)système, d'une société ou d'une entreprise à anticiper, se préparer et réagir aux impacts du changement climatique (</w:t>
      </w:r>
      <w:hyperlink r:id="rId27" w:tgtFrame="_blank" w:history="1">
        <w:r w:rsidRPr="00BF7254">
          <w:rPr>
            <w:rStyle w:val="Hyperlink"/>
            <w:rFonts w:ascii="Roboto" w:hAnsi="Roboto"/>
            <w:lang w:val="fr-FR"/>
          </w:rPr>
          <w:t>IBM, 2024</w:t>
        </w:r>
      </w:hyperlink>
      <w:r w:rsidRPr="00BF7254">
        <w:rPr>
          <w:rFonts w:ascii="Roboto" w:hAnsi="Roboto"/>
          <w:lang w:val="fr-FR"/>
        </w:rPr>
        <w:t xml:space="preserve">). Les systèmes résilients au climat </w:t>
      </w:r>
      <w:r w:rsidR="00B00313" w:rsidRPr="00BF7254">
        <w:rPr>
          <w:rFonts w:ascii="Roboto" w:hAnsi="Roboto"/>
          <w:lang w:val="fr-FR"/>
        </w:rPr>
        <w:t xml:space="preserve">peuvent </w:t>
      </w:r>
      <w:r w:rsidRPr="00BF7254">
        <w:rPr>
          <w:rFonts w:ascii="Roboto" w:hAnsi="Roboto"/>
          <w:lang w:val="fr-FR"/>
        </w:rPr>
        <w:t>maintenir les services essentiels tout en s'adaptant aux nouvelles conditions climatiques induites par un excès, un manque ou une pollution de l'eau.</w:t>
      </w:r>
    </w:p>
    <w:p w14:paraId="3EA98017" w14:textId="384AD1C6" w:rsidR="00876DAC" w:rsidRPr="00BF7254" w:rsidRDefault="00876DAC" w:rsidP="00371839">
      <w:pPr>
        <w:jc w:val="both"/>
        <w:rPr>
          <w:rFonts w:ascii="Roboto" w:hAnsi="Roboto"/>
          <w:lang w:val="fr-FR"/>
        </w:rPr>
      </w:pPr>
      <w:r w:rsidRPr="00BF7254">
        <w:rPr>
          <w:rFonts w:ascii="Roboto" w:hAnsi="Roboto"/>
          <w:b/>
          <w:bCs/>
          <w:lang w:val="fr-FR"/>
        </w:rPr>
        <w:t xml:space="preserve">Les services </w:t>
      </w:r>
      <w:r w:rsidR="00F30938" w:rsidRPr="00BF7254">
        <w:rPr>
          <w:rFonts w:ascii="Roboto" w:hAnsi="Roboto"/>
          <w:b/>
          <w:bCs/>
          <w:lang w:val="fr-FR"/>
        </w:rPr>
        <w:t>d'approvisionnement en eau</w:t>
      </w:r>
      <w:r w:rsidRPr="00BF7254">
        <w:rPr>
          <w:rFonts w:ascii="Roboto" w:hAnsi="Roboto"/>
          <w:b/>
          <w:bCs/>
          <w:lang w:val="fr-FR"/>
        </w:rPr>
        <w:t xml:space="preserve"> résil</w:t>
      </w:r>
      <w:r w:rsidR="005726D9" w:rsidRPr="00BF7254">
        <w:rPr>
          <w:rFonts w:ascii="Roboto" w:hAnsi="Roboto"/>
          <w:b/>
          <w:bCs/>
          <w:lang w:val="fr-FR"/>
        </w:rPr>
        <w:t>ients au changement climatique</w:t>
      </w:r>
      <w:r w:rsidR="005726D9" w:rsidRPr="00BF7254">
        <w:rPr>
          <w:rFonts w:ascii="Roboto" w:hAnsi="Roboto"/>
          <w:lang w:val="fr-FR"/>
        </w:rPr>
        <w:t xml:space="preserve"> </w:t>
      </w:r>
      <w:r w:rsidRPr="00BF7254">
        <w:rPr>
          <w:rFonts w:ascii="Roboto" w:hAnsi="Roboto"/>
          <w:lang w:val="fr-FR"/>
        </w:rPr>
        <w:t>anticipent, réagissent, font face, se rétablissent, s'adaptent ou se transforment en fonction des événements, des tendances et des perturbations liés au climat, tout en s'efforçant de garantir et de maintenir un accès universel et équitable à des services gérés de manière sûre, même dans un climat instable et incertain, lorsque cela est possible et approprié, en minimisant les émissions et en accordant une attention particulière aux groupes vulnérables les plus exposés (</w:t>
      </w:r>
      <w:hyperlink r:id="rId28" w:history="1">
        <w:r w:rsidRPr="00BF7254">
          <w:rPr>
            <w:rStyle w:val="Hyperlink"/>
            <w:rFonts w:ascii="Roboto" w:hAnsi="Roboto"/>
            <w:lang w:val="fr-FR"/>
          </w:rPr>
          <w:t>SWA, 2024</w:t>
        </w:r>
      </w:hyperlink>
      <w:r w:rsidRPr="00BF7254">
        <w:rPr>
          <w:rFonts w:ascii="Roboto" w:hAnsi="Roboto"/>
          <w:lang w:val="fr-FR"/>
        </w:rPr>
        <w:t>).</w:t>
      </w:r>
    </w:p>
    <w:p w14:paraId="3A692640" w14:textId="0A3EE634" w:rsidR="00D203E3" w:rsidRPr="00927617" w:rsidRDefault="0010207C" w:rsidP="00371839">
      <w:pPr>
        <w:jc w:val="both"/>
        <w:rPr>
          <w:rFonts w:ascii="Roboto" w:hAnsi="Roboto"/>
        </w:rPr>
      </w:pPr>
      <w:r w:rsidRPr="00BF7254">
        <w:rPr>
          <w:rFonts w:ascii="Roboto" w:hAnsi="Roboto"/>
          <w:lang w:val="fr-FR"/>
        </w:rPr>
        <w:t xml:space="preserve">Rendre l'eau plus résiliente signifie mettre en œuvre des mesures visant à garantir que les systèmes d'approvisionnement et de distribution d'eau puissent </w:t>
      </w:r>
      <w:r w:rsidRPr="00BF7254">
        <w:rPr>
          <w:rFonts w:ascii="Roboto" w:hAnsi="Roboto"/>
          <w:b/>
          <w:bCs/>
          <w:lang w:val="fr-FR"/>
        </w:rPr>
        <w:t xml:space="preserve">résister, s'adapter et se remettre rapidement </w:t>
      </w:r>
      <w:r w:rsidRPr="00BF7254">
        <w:rPr>
          <w:rFonts w:ascii="Roboto" w:hAnsi="Roboto"/>
          <w:lang w:val="fr-FR"/>
        </w:rPr>
        <w:t xml:space="preserve">des effets de divers défis liés au climat. </w:t>
      </w:r>
      <w:r w:rsidR="00C94129" w:rsidRPr="00BF7254">
        <w:rPr>
          <w:rFonts w:ascii="Roboto" w:hAnsi="Roboto"/>
          <w:lang w:val="fr-FR"/>
        </w:rPr>
        <w:t xml:space="preserve">Un système résilient garantit la continuité des services dans des conditions changeantes. </w:t>
      </w:r>
      <w:r w:rsidR="00D203E3" w:rsidRPr="00927617">
        <w:rPr>
          <w:rFonts w:ascii="Roboto" w:hAnsi="Roboto"/>
        </w:rPr>
        <w:t>Les principales caractéristiques d'un système résilient sont les suivantes</w:t>
      </w:r>
      <w:r w:rsidR="00371839">
        <w:rPr>
          <w:rFonts w:ascii="Roboto" w:hAnsi="Roboto"/>
        </w:rPr>
        <w:t xml:space="preserve"> :</w:t>
      </w:r>
    </w:p>
    <w:p w14:paraId="6EED3AAA" w14:textId="77777777" w:rsidR="00D203E3" w:rsidRPr="00BF7254" w:rsidRDefault="00D203E3" w:rsidP="00371839">
      <w:pPr>
        <w:pStyle w:val="Bullet1"/>
        <w:jc w:val="both"/>
        <w:rPr>
          <w:lang w:val="fr-FR"/>
        </w:rPr>
      </w:pPr>
      <w:r w:rsidRPr="00BF7254">
        <w:rPr>
          <w:b/>
          <w:lang w:val="fr-FR"/>
        </w:rPr>
        <w:lastRenderedPageBreak/>
        <w:t xml:space="preserve">Redondance : </w:t>
      </w:r>
      <w:r w:rsidRPr="00BF7254">
        <w:rPr>
          <w:lang w:val="fr-FR"/>
        </w:rPr>
        <w:t>sources d'eau multiples ou de secours pour maintenir l'approvisionnement en cas de perturbation.</w:t>
      </w:r>
    </w:p>
    <w:p w14:paraId="1DF08EA9" w14:textId="28BC8538" w:rsidR="00D203E3" w:rsidRPr="00BF7254" w:rsidRDefault="00D203E3" w:rsidP="00371839">
      <w:pPr>
        <w:pStyle w:val="Bullet1"/>
        <w:jc w:val="both"/>
        <w:rPr>
          <w:lang w:val="fr-FR"/>
        </w:rPr>
      </w:pPr>
      <w:r w:rsidRPr="00BF7254">
        <w:rPr>
          <w:b/>
          <w:lang w:val="fr-FR"/>
        </w:rPr>
        <w:t xml:space="preserve">Flexibilité et </w:t>
      </w:r>
      <w:r w:rsidRPr="00BF7254">
        <w:rPr>
          <w:b/>
          <w:bCs/>
          <w:lang w:val="fr-FR"/>
        </w:rPr>
        <w:t xml:space="preserve">adaptabilité </w:t>
      </w:r>
      <w:r w:rsidRPr="00BF7254">
        <w:rPr>
          <w:b/>
          <w:lang w:val="fr-FR"/>
        </w:rPr>
        <w:t xml:space="preserve">: </w:t>
      </w:r>
      <w:r w:rsidRPr="00BF7254">
        <w:rPr>
          <w:lang w:val="fr-FR"/>
        </w:rPr>
        <w:t>capacité à ajuster les opérations en fonction des variations des précipitations ou de la demande.</w:t>
      </w:r>
    </w:p>
    <w:p w14:paraId="309DA976" w14:textId="6FAF148C" w:rsidR="00D203E3" w:rsidRPr="00BF7254" w:rsidRDefault="00D203E3" w:rsidP="00371839">
      <w:pPr>
        <w:pStyle w:val="Bullet1"/>
        <w:jc w:val="both"/>
        <w:rPr>
          <w:lang w:val="fr-FR"/>
        </w:rPr>
      </w:pPr>
      <w:r w:rsidRPr="00BF7254">
        <w:rPr>
          <w:b/>
          <w:bCs/>
          <w:lang w:val="fr-FR"/>
        </w:rPr>
        <w:t>Infrastructure</w:t>
      </w:r>
      <w:r w:rsidRPr="00BF7254">
        <w:rPr>
          <w:b/>
          <w:lang w:val="fr-FR"/>
        </w:rPr>
        <w:t xml:space="preserve"> robuste : </w:t>
      </w:r>
      <w:r w:rsidRPr="00BF7254">
        <w:rPr>
          <w:lang w:val="fr-FR"/>
        </w:rPr>
        <w:t>conçue pour résister aux inondations, aux tempêtes ou aux pressions climatiques à long terme.</w:t>
      </w:r>
    </w:p>
    <w:p w14:paraId="2B7AD2F5" w14:textId="77777777" w:rsidR="00D203E3" w:rsidRPr="00BF7254" w:rsidRDefault="00D203E3" w:rsidP="00371839">
      <w:pPr>
        <w:pStyle w:val="Bullet1"/>
        <w:jc w:val="both"/>
        <w:rPr>
          <w:lang w:val="fr-FR"/>
        </w:rPr>
      </w:pPr>
      <w:r w:rsidRPr="00BF7254">
        <w:rPr>
          <w:b/>
          <w:lang w:val="fr-FR"/>
        </w:rPr>
        <w:t xml:space="preserve">Efficacité : </w:t>
      </w:r>
      <w:r w:rsidRPr="00BF7254">
        <w:rPr>
          <w:lang w:val="fr-FR"/>
        </w:rPr>
        <w:t>réduction des pertes d'eau et de la consommation d'énergie.</w:t>
      </w:r>
    </w:p>
    <w:p w14:paraId="21FBD899" w14:textId="631D5818" w:rsidR="00D203E3" w:rsidRPr="00BF7254" w:rsidRDefault="00D203E3" w:rsidP="00371839">
      <w:pPr>
        <w:pStyle w:val="Bullet1"/>
        <w:jc w:val="both"/>
        <w:rPr>
          <w:lang w:val="fr-FR"/>
        </w:rPr>
      </w:pPr>
      <w:r w:rsidRPr="00BF7254">
        <w:rPr>
          <w:b/>
          <w:bCs/>
          <w:lang w:val="fr-FR"/>
        </w:rPr>
        <w:t xml:space="preserve">Solutions fondées sur la nature </w:t>
      </w:r>
      <w:r w:rsidRPr="00BF7254">
        <w:rPr>
          <w:b/>
          <w:lang w:val="fr-FR"/>
        </w:rPr>
        <w:t xml:space="preserve">: </w:t>
      </w:r>
      <w:r w:rsidRPr="00BF7254">
        <w:rPr>
          <w:lang w:val="fr-FR"/>
        </w:rPr>
        <w:t>utilisation des zones humides, des forêts ou des espaces verts pour gérer l'eau de manière naturelle.</w:t>
      </w:r>
    </w:p>
    <w:p w14:paraId="55B12605" w14:textId="5EFB507F" w:rsidR="00D203E3" w:rsidRPr="00BF7254" w:rsidRDefault="00D203E3" w:rsidP="00371839">
      <w:pPr>
        <w:pStyle w:val="Bullet1"/>
        <w:jc w:val="both"/>
        <w:rPr>
          <w:lang w:val="fr-FR"/>
        </w:rPr>
      </w:pPr>
      <w:r w:rsidRPr="00BF7254">
        <w:rPr>
          <w:b/>
          <w:bCs/>
          <w:lang w:val="fr-FR"/>
        </w:rPr>
        <w:t>Participation</w:t>
      </w:r>
      <w:r w:rsidRPr="00BF7254">
        <w:rPr>
          <w:b/>
          <w:lang w:val="fr-FR"/>
        </w:rPr>
        <w:t xml:space="preserve"> de la communauté : </w:t>
      </w:r>
      <w:r w:rsidRPr="00BF7254">
        <w:rPr>
          <w:lang w:val="fr-FR"/>
        </w:rPr>
        <w:t>les plans et les décisions reflètent les besoins et les connaissances des utilisateurs.</w:t>
      </w:r>
    </w:p>
    <w:p w14:paraId="080C6FC0" w14:textId="45D07A39" w:rsidR="00D203E3" w:rsidRPr="00BF7254" w:rsidRDefault="00D203E3" w:rsidP="00371839">
      <w:pPr>
        <w:pStyle w:val="Bullet1"/>
        <w:jc w:val="both"/>
        <w:rPr>
          <w:lang w:val="fr-FR"/>
        </w:rPr>
      </w:pPr>
      <w:r w:rsidRPr="00BF7254">
        <w:rPr>
          <w:b/>
          <w:bCs/>
          <w:lang w:val="fr-FR"/>
        </w:rPr>
        <w:t xml:space="preserve">Gestion fondée sur les données </w:t>
      </w:r>
      <w:r w:rsidRPr="00BF7254">
        <w:rPr>
          <w:b/>
          <w:lang w:val="fr-FR"/>
        </w:rPr>
        <w:t xml:space="preserve">: </w:t>
      </w:r>
      <w:r w:rsidRPr="00BF7254">
        <w:rPr>
          <w:lang w:val="fr-FR"/>
        </w:rPr>
        <w:t>utilise les prévisions, la surveillance et les données en temps réel pour éclairer les actions.</w:t>
      </w:r>
    </w:p>
    <w:p w14:paraId="0DD9C0D4" w14:textId="77777777" w:rsidR="003850F9" w:rsidRPr="00BF7254" w:rsidRDefault="003850F9" w:rsidP="00531D9A">
      <w:pPr>
        <w:pStyle w:val="Bullet1"/>
        <w:numPr>
          <w:ilvl w:val="0"/>
          <w:numId w:val="0"/>
        </w:numPr>
        <w:rPr>
          <w:lang w:val="fr-FR"/>
        </w:rPr>
      </w:pPr>
    </w:p>
    <w:p w14:paraId="7E813C5F" w14:textId="5DA63789" w:rsidR="00531D9A" w:rsidRPr="00BF7254" w:rsidRDefault="00531D9A" w:rsidP="00531D9A">
      <w:pPr>
        <w:pStyle w:val="Bullet1"/>
        <w:numPr>
          <w:ilvl w:val="0"/>
          <w:numId w:val="0"/>
        </w:numPr>
        <w:rPr>
          <w:lang w:val="fr-FR"/>
        </w:rPr>
      </w:pPr>
      <w:r>
        <w:rPr>
          <w:noProof/>
        </w:rPr>
        <mc:AlternateContent>
          <mc:Choice Requires="wps">
            <w:drawing>
              <wp:anchor distT="0" distB="0" distL="114300" distR="114300" simplePos="0" relativeHeight="251658241" behindDoc="0" locked="0" layoutInCell="1" allowOverlap="1" wp14:anchorId="4CAD7004" wp14:editId="5038C021">
                <wp:simplePos x="0" y="0"/>
                <wp:positionH relativeFrom="column">
                  <wp:posOffset>0</wp:posOffset>
                </wp:positionH>
                <wp:positionV relativeFrom="paragraph">
                  <wp:posOffset>0</wp:posOffset>
                </wp:positionV>
                <wp:extent cx="5835600" cy="529200"/>
                <wp:effectExtent l="0" t="0" r="12700" b="22860"/>
                <wp:wrapSquare wrapText="bothSides"/>
                <wp:docPr id="1046043537" name="Text Box 1"/>
                <wp:cNvGraphicFramePr/>
                <a:graphic xmlns:a="http://schemas.openxmlformats.org/drawingml/2006/main">
                  <a:graphicData uri="http://schemas.microsoft.com/office/word/2010/wordprocessingShape">
                    <wps:wsp>
                      <wps:cNvSpPr txBox="1"/>
                      <wps:spPr>
                        <a:xfrm>
                          <a:off x="0" y="0"/>
                          <a:ext cx="5835600" cy="529200"/>
                        </a:xfrm>
                        <a:prstGeom prst="rect">
                          <a:avLst/>
                        </a:prstGeom>
                        <a:solidFill>
                          <a:schemeClr val="accent1">
                            <a:lumMod val="20000"/>
                            <a:lumOff val="80000"/>
                          </a:schemeClr>
                        </a:solidFill>
                        <a:ln w="6350">
                          <a:solidFill>
                            <a:prstClr val="black"/>
                          </a:solidFill>
                        </a:ln>
                      </wps:spPr>
                      <wps:txbx>
                        <w:txbxContent>
                          <w:p w14:paraId="3E65ACE2" w14:textId="4DEE910A" w:rsidR="00531D9A" w:rsidRPr="00BF7254" w:rsidRDefault="00531D9A" w:rsidP="00531D9A">
                            <w:pPr>
                              <w:pStyle w:val="Bullet1"/>
                              <w:numPr>
                                <w:ilvl w:val="0"/>
                                <w:numId w:val="0"/>
                              </w:numPr>
                              <w:ind w:left="170"/>
                              <w:rPr>
                                <w:lang w:val="fr-FR"/>
                              </w:rPr>
                            </w:pPr>
                            <w:r w:rsidRPr="00BF7254">
                              <w:rPr>
                                <w:b/>
                                <w:bCs/>
                                <w:i/>
                                <w:iCs/>
                                <w:lang w:val="fr-FR"/>
                              </w:rPr>
                              <w:t xml:space="preserve">En ligne : </w:t>
                            </w:r>
                            <w:r w:rsidR="009514DB" w:rsidRPr="00BF7254">
                              <w:rPr>
                                <w:i/>
                                <w:iCs/>
                                <w:lang w:val="fr-FR"/>
                              </w:rPr>
                              <w:t xml:space="preserve">lisez les sections consacrées </w:t>
                            </w:r>
                            <w:r w:rsidR="006D6FCF" w:rsidRPr="00BF7254">
                              <w:rPr>
                                <w:i/>
                                <w:iCs/>
                                <w:lang w:val="fr-FR"/>
                              </w:rPr>
                              <w:t>aux risques climatiques</w:t>
                            </w:r>
                            <w:r w:rsidR="00310EC8" w:rsidRPr="00BF7254">
                              <w:rPr>
                                <w:i/>
                                <w:iCs/>
                                <w:lang w:val="fr-FR"/>
                              </w:rPr>
                              <w:t xml:space="preserve">, à la transition </w:t>
                            </w:r>
                            <w:r w:rsidR="00927C80" w:rsidRPr="00BF7254">
                              <w:rPr>
                                <w:i/>
                                <w:iCs/>
                                <w:lang w:val="fr-FR"/>
                              </w:rPr>
                              <w:t xml:space="preserve">de </w:t>
                            </w:r>
                            <w:r w:rsidR="004548FB" w:rsidRPr="00BF7254">
                              <w:rPr>
                                <w:i/>
                                <w:iCs/>
                                <w:lang w:val="fr-FR"/>
                              </w:rPr>
                              <w:t xml:space="preserve">la  durabilité </w:t>
                            </w:r>
                            <w:r w:rsidR="00927C80" w:rsidRPr="00BF7254">
                              <w:rPr>
                                <w:i/>
                                <w:iCs/>
                                <w:lang w:val="fr-FR"/>
                              </w:rPr>
                              <w:t xml:space="preserve">à la résilience climatique </w:t>
                            </w:r>
                            <w:r w:rsidR="006D6FCF" w:rsidRPr="00BF7254">
                              <w:rPr>
                                <w:i/>
                                <w:iCs/>
                                <w:lang w:val="fr-FR"/>
                              </w:rPr>
                              <w:t xml:space="preserve">et </w:t>
                            </w:r>
                            <w:r w:rsidRPr="00BF7254">
                              <w:rPr>
                                <w:i/>
                                <w:iCs/>
                                <w:lang w:val="fr-FR"/>
                              </w:rPr>
                              <w:t xml:space="preserve">regardez la courte </w:t>
                            </w:r>
                            <w:r w:rsidRPr="00BF7254">
                              <w:rPr>
                                <w:i/>
                                <w:lang w:val="fr-FR"/>
                              </w:rPr>
                              <w:t xml:space="preserve">animation sur </w:t>
                            </w:r>
                            <w:r w:rsidR="00310EC8" w:rsidRPr="00BF7254">
                              <w:rPr>
                                <w:i/>
                                <w:lang w:val="fr-FR"/>
                              </w:rPr>
                              <w:t>la manière dont des systèmes solides peuvent commencer à renforcer la résilience climatique</w:t>
                            </w:r>
                            <w:r w:rsidRPr="00BF7254">
                              <w:rPr>
                                <w:lang w:val="fr-FR"/>
                              </w:rPr>
                              <w: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AD7004" id="_x0000_s1029" type="#_x0000_t202" style="position:absolute;margin-left:0;margin-top:0;width:459.5pt;height:41.65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" fillcolor="#c3defb [660]" strokeweight=".5pt">
                <v:textbox style="mso-fit-shape-to-text:t">
                  <w:txbxContent>
                    <w:p w14:paraId="3E65ACE2" w14:textId="4DEE910A" w:rsidR="00531D9A" w:rsidRPr="00BF7254" w:rsidRDefault="00531D9A" w:rsidP="00531D9A">
                      <w:pPr>
                        <w:pStyle w:val="Bullet1"/>
                        <w:numPr>
                          <w:ilvl w:val="0"/>
                          <w:numId w:val="0"/>
                        </w:numPr>
                        <w:ind w:left="170"/>
                        <w:rPr>
                          <w:lang w:val="fr-FR"/>
                        </w:rPr>
                      </w:pPr>
                      <w:r w:rsidRPr="00BF7254">
                        <w:rPr>
                          <w:b/>
                          <w:bCs/>
                          <w:i/>
                          <w:iCs/>
                          <w:lang w:val="fr-FR"/>
                        </w:rPr>
                        <w:t xml:space="preserve">En ligne : </w:t>
                      </w:r>
                      <w:r w:rsidR="009514DB" w:rsidRPr="00BF7254">
                        <w:rPr>
                          <w:i/>
                          <w:iCs/>
                          <w:lang w:val="fr-FR"/>
                        </w:rPr>
                        <w:t xml:space="preserve">lisez les sections consacrées </w:t>
                      </w:r>
                      <w:r w:rsidR="006D6FCF" w:rsidRPr="00BF7254">
                        <w:rPr>
                          <w:i/>
                          <w:iCs/>
                          <w:lang w:val="fr-FR"/>
                        </w:rPr>
                        <w:t>aux risques climatiques</w:t>
                      </w:r>
                      <w:r w:rsidR="00310EC8" w:rsidRPr="00BF7254">
                        <w:rPr>
                          <w:i/>
                          <w:iCs/>
                          <w:lang w:val="fr-FR"/>
                        </w:rPr>
                        <w:t xml:space="preserve">, à la transition </w:t>
                      </w:r>
                      <w:r w:rsidR="00927C80" w:rsidRPr="00BF7254">
                        <w:rPr>
                          <w:i/>
                          <w:iCs/>
                          <w:lang w:val="fr-FR"/>
                        </w:rPr>
                        <w:t xml:space="preserve">de </w:t>
                      </w:r>
                      <w:r w:rsidR="004548FB" w:rsidRPr="00BF7254">
                        <w:rPr>
                          <w:i/>
                          <w:iCs/>
                          <w:lang w:val="fr-FR"/>
                        </w:rPr>
                        <w:t xml:space="preserve">la  durabilité </w:t>
                      </w:r>
                      <w:r w:rsidR="00927C80" w:rsidRPr="00BF7254">
                        <w:rPr>
                          <w:i/>
                          <w:iCs/>
                          <w:lang w:val="fr-FR"/>
                        </w:rPr>
                        <w:t xml:space="preserve">à la résilience climatique </w:t>
                      </w:r>
                      <w:r w:rsidR="006D6FCF" w:rsidRPr="00BF7254">
                        <w:rPr>
                          <w:i/>
                          <w:iCs/>
                          <w:lang w:val="fr-FR"/>
                        </w:rPr>
                        <w:t xml:space="preserve">et </w:t>
                      </w:r>
                      <w:r w:rsidRPr="00BF7254">
                        <w:rPr>
                          <w:i/>
                          <w:iCs/>
                          <w:lang w:val="fr-FR"/>
                        </w:rPr>
                        <w:t xml:space="preserve">regardez la courte </w:t>
                      </w:r>
                      <w:r w:rsidRPr="00BF7254">
                        <w:rPr>
                          <w:i/>
                          <w:lang w:val="fr-FR"/>
                        </w:rPr>
                        <w:t xml:space="preserve">animation sur </w:t>
                      </w:r>
                      <w:r w:rsidR="00310EC8" w:rsidRPr="00BF7254">
                        <w:rPr>
                          <w:i/>
                          <w:lang w:val="fr-FR"/>
                        </w:rPr>
                        <w:t>la manière dont des systèmes solides peuvent commencer à renforcer la résilience climatique</w:t>
                      </w:r>
                      <w:r w:rsidRPr="00BF7254">
                        <w:rPr>
                          <w:lang w:val="fr-FR"/>
                        </w:rPr>
                        <w:t>.   </w:t>
                      </w:r>
                    </w:p>
                  </w:txbxContent>
                </v:textbox>
                <w10:wrap type="square"/>
              </v:shape>
            </w:pict>
          </mc:Fallback>
        </mc:AlternateContent>
      </w:r>
    </w:p>
    <w:p w14:paraId="0273376C" w14:textId="22DC9C58" w:rsidR="00312CDE" w:rsidRPr="00BF7254" w:rsidRDefault="67E51197" w:rsidP="00371839">
      <w:pPr>
        <w:pStyle w:val="Heading3"/>
        <w:jc w:val="both"/>
        <w:rPr>
          <w:lang w:val="fr-FR"/>
        </w:rPr>
      </w:pPr>
      <w:bookmarkStart w:id="26" w:name="_Toc224517115"/>
      <w:r w:rsidRPr="67E51197">
        <w:rPr>
          <w:lang w:val="fr-FR"/>
        </w:rPr>
        <w:t>1.3.5 Deux approches cruciales : adaptation au changement climatique et atténuation de ses effets</w:t>
      </w:r>
      <w:bookmarkEnd w:id="26"/>
      <w:r w:rsidRPr="67E51197">
        <w:rPr>
          <w:lang w:val="fr-FR"/>
        </w:rPr>
        <w:t xml:space="preserve"> </w:t>
      </w:r>
    </w:p>
    <w:p w14:paraId="61312407" w14:textId="245DC543" w:rsidR="00FF1F07" w:rsidRPr="00BF7254" w:rsidRDefault="00FF1F07" w:rsidP="00371839">
      <w:pPr>
        <w:jc w:val="both"/>
        <w:rPr>
          <w:rFonts w:ascii="Roboto" w:hAnsi="Roboto"/>
          <w:lang w:val="fr-FR"/>
        </w:rPr>
      </w:pPr>
      <w:r w:rsidRPr="00BF7254">
        <w:rPr>
          <w:rFonts w:ascii="Roboto" w:hAnsi="Roboto"/>
          <w:lang w:val="fr-FR"/>
        </w:rPr>
        <w:t xml:space="preserve">Œuvrer en faveur de la résilience climatique implique à la fois l'atténuation et l'adaptation au changement climatique. </w:t>
      </w:r>
      <w:r w:rsidRPr="00BF7254">
        <w:rPr>
          <w:rFonts w:ascii="Roboto" w:hAnsi="Roboto"/>
          <w:b/>
          <w:bCs/>
          <w:lang w:val="fr-FR"/>
        </w:rPr>
        <w:t xml:space="preserve">L'atténuation du changement climatique </w:t>
      </w:r>
      <w:r w:rsidRPr="00BF7254">
        <w:rPr>
          <w:rFonts w:ascii="Roboto" w:hAnsi="Roboto"/>
          <w:lang w:val="fr-FR"/>
        </w:rPr>
        <w:t xml:space="preserve">comprend les mesures visant à s'attaquer aux causes du changement climatique. </w:t>
      </w:r>
      <w:r w:rsidRPr="00BF7254">
        <w:rPr>
          <w:rFonts w:ascii="Roboto" w:hAnsi="Roboto"/>
          <w:b/>
          <w:bCs/>
          <w:lang w:val="fr-FR"/>
        </w:rPr>
        <w:t xml:space="preserve">L'adaptation au changement climatique </w:t>
      </w:r>
      <w:r w:rsidRPr="00BF7254">
        <w:rPr>
          <w:rFonts w:ascii="Roboto" w:hAnsi="Roboto"/>
          <w:lang w:val="fr-FR"/>
        </w:rPr>
        <w:t>comprend quant à elle les mesures souvent prises au niveau local pour faire face aux effets du changement climatique.</w:t>
      </w:r>
    </w:p>
    <w:p w14:paraId="3540064C" w14:textId="77777777" w:rsidR="00FF1F07" w:rsidRPr="00BF7254" w:rsidRDefault="00FF1F07" w:rsidP="00371839">
      <w:pPr>
        <w:pStyle w:val="Bullet1"/>
        <w:jc w:val="both"/>
        <w:rPr>
          <w:lang w:val="fr-FR"/>
        </w:rPr>
      </w:pPr>
      <w:r w:rsidRPr="00BF7254">
        <w:rPr>
          <w:b/>
          <w:lang w:val="fr-FR"/>
        </w:rPr>
        <w:t xml:space="preserve">L'atténuation du changement climatique </w:t>
      </w:r>
      <w:r w:rsidRPr="00BF7254">
        <w:rPr>
          <w:lang w:val="fr-FR"/>
        </w:rPr>
        <w:t>consiste à réduire les émissions de gaz à effet de serre et à absorber le carbone.</w:t>
      </w:r>
    </w:p>
    <w:p w14:paraId="743E5EB5" w14:textId="77777777" w:rsidR="00FF1F07" w:rsidRPr="00BF7254" w:rsidRDefault="00FF1F07" w:rsidP="00371839">
      <w:pPr>
        <w:pStyle w:val="Bullet1"/>
        <w:jc w:val="both"/>
        <w:rPr>
          <w:lang w:val="fr-FR"/>
        </w:rPr>
      </w:pPr>
      <w:r w:rsidRPr="00BF7254">
        <w:rPr>
          <w:b/>
          <w:lang w:val="fr-FR"/>
        </w:rPr>
        <w:t xml:space="preserve">L'adaptation au changement climatique </w:t>
      </w:r>
      <w:r w:rsidRPr="00BF7254">
        <w:rPr>
          <w:lang w:val="fr-FR"/>
        </w:rPr>
        <w:t xml:space="preserve">consiste à gérer les risques liés au climat. </w:t>
      </w:r>
    </w:p>
    <w:p w14:paraId="59B84992" w14:textId="77777777" w:rsidR="00931EFE" w:rsidRPr="00BF7254" w:rsidRDefault="00931EFE" w:rsidP="00931EFE">
      <w:pPr>
        <w:pStyle w:val="Bullet1"/>
        <w:numPr>
          <w:ilvl w:val="0"/>
          <w:numId w:val="0"/>
        </w:numPr>
        <w:ind w:left="527"/>
        <w:rPr>
          <w:lang w:val="fr-FR"/>
        </w:rPr>
      </w:pPr>
    </w:p>
    <w:p w14:paraId="287C0D9B" w14:textId="4A64D8A6" w:rsidR="006D16E3" w:rsidRDefault="00AE7AF2" w:rsidP="006D16E3">
      <w:pPr>
        <w:keepNext/>
      </w:pPr>
      <w:r>
        <w:rPr>
          <w:noProof/>
        </w:rPr>
        <w:drawing>
          <wp:inline distT="0" distB="0" distL="0" distR="0" wp14:anchorId="2AAED309" wp14:editId="48C7A3C7">
            <wp:extent cx="5829300" cy="2985135"/>
            <wp:effectExtent l="0" t="0" r="0" b="5715"/>
            <wp:docPr id="31129142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29300" cy="2985135"/>
                    </a:xfrm>
                    <a:prstGeom prst="rect">
                      <a:avLst/>
                    </a:prstGeom>
                    <a:noFill/>
                    <a:ln>
                      <a:noFill/>
                    </a:ln>
                  </pic:spPr>
                </pic:pic>
              </a:graphicData>
            </a:graphic>
          </wp:inline>
        </w:drawing>
      </w:r>
    </w:p>
    <w:p w14:paraId="58136336" w14:textId="272E6B94" w:rsidR="005712A3" w:rsidRPr="00AE7AF2" w:rsidRDefault="006D16E3" w:rsidP="006D16E3">
      <w:pPr>
        <w:pStyle w:val="Caption"/>
        <w:rPr>
          <w:rFonts w:ascii="Roboto" w:hAnsi="Roboto"/>
          <w:lang w:val="fr-FR"/>
        </w:rPr>
      </w:pPr>
      <w:r w:rsidRPr="00AE7AF2">
        <w:rPr>
          <w:lang w:val="fr-FR"/>
        </w:rPr>
        <w:t>Figure</w:t>
      </w:r>
      <w:r w:rsidR="00D32E5D">
        <w:rPr>
          <w:lang w:val="fr-FR"/>
        </w:rPr>
        <w:t xml:space="preserve"> </w:t>
      </w:r>
      <w:r>
        <w:fldChar w:fldCharType="begin"/>
      </w:r>
      <w:r w:rsidRPr="00AE7AF2">
        <w:rPr>
          <w:lang w:val="fr-FR"/>
        </w:rPr>
        <w:instrText>SEQ Figure \* ARABIC</w:instrText>
      </w:r>
      <w:r>
        <w:fldChar w:fldCharType="separate"/>
      </w:r>
      <w:r w:rsidR="004B50BF" w:rsidRPr="00AE7AF2">
        <w:rPr>
          <w:noProof/>
          <w:lang w:val="fr-FR"/>
        </w:rPr>
        <w:t>3</w:t>
      </w:r>
      <w:r>
        <w:fldChar w:fldCharType="end"/>
      </w:r>
      <w:r w:rsidR="00D32E5D">
        <w:rPr>
          <w:lang w:val="fr-FR"/>
        </w:rPr>
        <w:t xml:space="preserve"> : </w:t>
      </w:r>
      <w:r w:rsidRPr="00AE7AF2">
        <w:rPr>
          <w:lang w:val="fr-FR"/>
        </w:rPr>
        <w:t>Atténuation du changement climatique et adaptation au changement climatique</w:t>
      </w:r>
    </w:p>
    <w:p w14:paraId="42B44765" w14:textId="77C97665" w:rsidR="00FF1F07" w:rsidRPr="00BF7254" w:rsidRDefault="003B07D6" w:rsidP="00371839">
      <w:pPr>
        <w:jc w:val="both"/>
        <w:rPr>
          <w:rFonts w:ascii="Roboto" w:hAnsi="Roboto"/>
          <w:lang w:val="fr-FR"/>
        </w:rPr>
      </w:pPr>
      <w:r w:rsidRPr="00BF7254">
        <w:rPr>
          <w:rFonts w:ascii="Roboto" w:hAnsi="Roboto"/>
          <w:lang w:val="fr-FR"/>
        </w:rPr>
        <w:lastRenderedPageBreak/>
        <w:t>Certaines activités peuvent contribuer à la fois à l'atténuation et à l'adaptation. Par exemple, la réhabilitation des terres dégradées à l'aide d'arbres indigènes dans les bassins versants peut avoir un effet bénéfique. Les arbres peuvent augmenter l'élimination du carbone (atténuation) tout en protégeant la qualité et la quantité d'eau disponible pour les services (adaptation).</w:t>
      </w:r>
    </w:p>
    <w:p w14:paraId="1B21CCFC" w14:textId="6E9A6627" w:rsidR="00EB081F" w:rsidRPr="00BF7254" w:rsidRDefault="000F0BD4" w:rsidP="00371839">
      <w:pPr>
        <w:jc w:val="both"/>
        <w:rPr>
          <w:rFonts w:ascii="Roboto" w:hAnsi="Roboto"/>
          <w:lang w:val="fr-FR"/>
        </w:rPr>
      </w:pPr>
      <w:r w:rsidRPr="00BF7254">
        <w:rPr>
          <w:rFonts w:ascii="Roboto" w:hAnsi="Roboto"/>
          <w:b/>
          <w:bCs/>
          <w:lang w:val="fr-FR"/>
        </w:rPr>
        <w:t xml:space="preserve">L'atténuation </w:t>
      </w:r>
      <w:r w:rsidRPr="00BF7254">
        <w:rPr>
          <w:rFonts w:ascii="Roboto" w:hAnsi="Roboto"/>
          <w:lang w:val="fr-FR"/>
        </w:rPr>
        <w:t xml:space="preserve">est une action climatique essentielle. Cependant, les activités </w:t>
      </w:r>
      <w:r w:rsidR="00795CDF" w:rsidRPr="00BF7254">
        <w:rPr>
          <w:rFonts w:ascii="Roboto" w:hAnsi="Roboto"/>
          <w:lang w:val="fr-FR"/>
        </w:rPr>
        <w:t xml:space="preserve">et les mesures </w:t>
      </w:r>
      <w:r w:rsidRPr="00BF7254">
        <w:rPr>
          <w:rFonts w:ascii="Roboto" w:hAnsi="Roboto"/>
          <w:lang w:val="fr-FR"/>
        </w:rPr>
        <w:t xml:space="preserve">d'atténuation relèvent de la responsabilité </w:t>
      </w:r>
      <w:r w:rsidR="00AA195C" w:rsidRPr="00BF7254">
        <w:rPr>
          <w:rFonts w:ascii="Roboto" w:hAnsi="Roboto"/>
          <w:lang w:val="fr-FR"/>
        </w:rPr>
        <w:t>d'un large éventail d'acteurs</w:t>
      </w:r>
      <w:r w:rsidR="00795CDF" w:rsidRPr="00BF7254">
        <w:rPr>
          <w:rFonts w:ascii="Roboto" w:hAnsi="Roboto"/>
          <w:lang w:val="fr-FR"/>
        </w:rPr>
        <w:t xml:space="preserve">, de nations et </w:t>
      </w:r>
      <w:r w:rsidR="00AA195C" w:rsidRPr="00BF7254">
        <w:rPr>
          <w:rFonts w:ascii="Roboto" w:hAnsi="Roboto"/>
          <w:lang w:val="fr-FR"/>
        </w:rPr>
        <w:t xml:space="preserve">d'organisations </w:t>
      </w:r>
      <w:r w:rsidR="00795CDF" w:rsidRPr="00BF7254">
        <w:rPr>
          <w:rFonts w:ascii="Roboto" w:hAnsi="Roboto"/>
          <w:lang w:val="fr-FR"/>
        </w:rPr>
        <w:t xml:space="preserve">dans différents </w:t>
      </w:r>
      <w:r w:rsidR="00AA195C" w:rsidRPr="00BF7254">
        <w:rPr>
          <w:rFonts w:ascii="Roboto" w:hAnsi="Roboto"/>
          <w:lang w:val="fr-FR"/>
        </w:rPr>
        <w:t xml:space="preserve">pays et </w:t>
      </w:r>
      <w:r w:rsidR="00D502BD" w:rsidRPr="00BF7254">
        <w:rPr>
          <w:rFonts w:ascii="Roboto" w:hAnsi="Roboto"/>
          <w:lang w:val="fr-FR"/>
        </w:rPr>
        <w:t>secteurs</w:t>
      </w:r>
      <w:r w:rsidR="00AA195C" w:rsidRPr="00BF7254">
        <w:rPr>
          <w:rFonts w:ascii="Roboto" w:hAnsi="Roboto"/>
          <w:lang w:val="fr-FR"/>
        </w:rPr>
        <w:t xml:space="preserve">, en particulier ceux qui </w:t>
      </w:r>
      <w:r w:rsidR="00B304D6" w:rsidRPr="00BF7254">
        <w:rPr>
          <w:rFonts w:ascii="Roboto" w:hAnsi="Roboto"/>
          <w:lang w:val="fr-FR"/>
        </w:rPr>
        <w:t xml:space="preserve">contribuent </w:t>
      </w:r>
      <w:r w:rsidRPr="00BF7254">
        <w:rPr>
          <w:rFonts w:ascii="Roboto" w:hAnsi="Roboto"/>
          <w:lang w:val="fr-FR"/>
        </w:rPr>
        <w:t>le plus aux émissions</w:t>
      </w:r>
      <w:r w:rsidR="001B1022" w:rsidRPr="00BF7254">
        <w:rPr>
          <w:rFonts w:ascii="Roboto" w:hAnsi="Roboto"/>
          <w:lang w:val="fr-FR"/>
        </w:rPr>
        <w:t xml:space="preserve">, tant aujourd'hui que par le passé. Certaines mesures d'atténuation peuvent être locales, </w:t>
      </w:r>
      <w:r w:rsidR="00AF2825" w:rsidRPr="00BF7254">
        <w:rPr>
          <w:rFonts w:ascii="Roboto" w:hAnsi="Roboto"/>
          <w:lang w:val="fr-FR"/>
        </w:rPr>
        <w:t xml:space="preserve">d'autres </w:t>
      </w:r>
      <w:r w:rsidR="001B1022" w:rsidRPr="00BF7254">
        <w:rPr>
          <w:rFonts w:ascii="Roboto" w:hAnsi="Roboto"/>
          <w:lang w:val="fr-FR"/>
        </w:rPr>
        <w:t xml:space="preserve">peuvent s'appliquer à l'échelle nationale </w:t>
      </w:r>
      <w:r w:rsidR="00AF2825" w:rsidRPr="00BF7254">
        <w:rPr>
          <w:rFonts w:ascii="Roboto" w:hAnsi="Roboto"/>
          <w:lang w:val="fr-FR"/>
        </w:rPr>
        <w:t xml:space="preserve">ou à votre </w:t>
      </w:r>
      <w:r w:rsidR="0045705B" w:rsidRPr="00BF7254">
        <w:rPr>
          <w:rFonts w:ascii="Roboto" w:hAnsi="Roboto"/>
          <w:lang w:val="fr-FR"/>
        </w:rPr>
        <w:t>secteur</w:t>
      </w:r>
      <w:r w:rsidR="001B1022" w:rsidRPr="00BF7254">
        <w:rPr>
          <w:rFonts w:ascii="Roboto" w:hAnsi="Roboto"/>
          <w:lang w:val="fr-FR"/>
        </w:rPr>
        <w:t xml:space="preserve">. </w:t>
      </w:r>
      <w:r w:rsidR="0045705B" w:rsidRPr="00BF7254">
        <w:rPr>
          <w:rFonts w:ascii="Roboto" w:hAnsi="Roboto"/>
          <w:lang w:val="fr-FR"/>
        </w:rPr>
        <w:t xml:space="preserve">Cependant, </w:t>
      </w:r>
      <w:r w:rsidR="00A62085" w:rsidRPr="00BF7254">
        <w:rPr>
          <w:rFonts w:ascii="Roboto" w:hAnsi="Roboto"/>
          <w:lang w:val="fr-FR"/>
        </w:rPr>
        <w:t xml:space="preserve">de nombreuses </w:t>
      </w:r>
      <w:r w:rsidR="00F8336E" w:rsidRPr="00BF7254">
        <w:rPr>
          <w:rFonts w:ascii="Roboto" w:hAnsi="Roboto"/>
          <w:lang w:val="fr-FR"/>
        </w:rPr>
        <w:t xml:space="preserve">mesures d'atténuation importantes impliquent </w:t>
      </w:r>
      <w:r w:rsidR="00E473EF" w:rsidRPr="00BF7254">
        <w:rPr>
          <w:rFonts w:ascii="Roboto" w:hAnsi="Roboto"/>
          <w:lang w:val="fr-FR"/>
        </w:rPr>
        <w:t xml:space="preserve">une coopération </w:t>
      </w:r>
      <w:r w:rsidR="00EE5038" w:rsidRPr="00BF7254">
        <w:rPr>
          <w:rFonts w:ascii="Roboto" w:hAnsi="Roboto"/>
          <w:lang w:val="fr-FR"/>
        </w:rPr>
        <w:t>et une collaboration internationales</w:t>
      </w:r>
      <w:r w:rsidR="00EB4DA1" w:rsidRPr="00BF7254">
        <w:rPr>
          <w:rFonts w:ascii="Roboto" w:hAnsi="Roboto"/>
          <w:lang w:val="fr-FR"/>
        </w:rPr>
        <w:t xml:space="preserve">. </w:t>
      </w:r>
    </w:p>
    <w:p w14:paraId="61FF584C" w14:textId="0C8BCCD7" w:rsidR="00BC24C5" w:rsidRPr="00BF7254" w:rsidRDefault="00BC24C5" w:rsidP="00371839">
      <w:pPr>
        <w:jc w:val="both"/>
        <w:rPr>
          <w:rFonts w:ascii="Roboto" w:hAnsi="Roboto"/>
          <w:lang w:val="fr-FR"/>
        </w:rPr>
      </w:pPr>
      <w:r w:rsidRPr="00BF7254">
        <w:rPr>
          <w:rFonts w:ascii="Roboto" w:hAnsi="Roboto"/>
          <w:lang w:val="fr-FR"/>
        </w:rPr>
        <w:t xml:space="preserve">Pour des services </w:t>
      </w:r>
      <w:r w:rsidR="00927C80" w:rsidRPr="00BF7254">
        <w:rPr>
          <w:rFonts w:ascii="Roboto" w:hAnsi="Roboto"/>
          <w:lang w:val="fr-FR"/>
        </w:rPr>
        <w:t>d'approvisionnement en eau</w:t>
      </w:r>
      <w:r w:rsidRPr="00BF7254">
        <w:rPr>
          <w:rFonts w:ascii="Roboto" w:hAnsi="Roboto"/>
          <w:lang w:val="fr-FR"/>
        </w:rPr>
        <w:t xml:space="preserve"> résilients au changement climatique, il est important d'adopter une </w:t>
      </w:r>
      <w:r w:rsidRPr="00BF7254">
        <w:rPr>
          <w:rFonts w:ascii="Roboto" w:hAnsi="Roboto"/>
          <w:b/>
          <w:lang w:val="fr-FR"/>
        </w:rPr>
        <w:t xml:space="preserve">approche fondée sur les risques </w:t>
      </w:r>
      <w:r w:rsidRPr="00BF7254">
        <w:rPr>
          <w:rFonts w:ascii="Roboto" w:hAnsi="Roboto"/>
          <w:lang w:val="fr-FR"/>
        </w:rPr>
        <w:t xml:space="preserve">afin d'identifier </w:t>
      </w:r>
      <w:r w:rsidRPr="00BF7254">
        <w:rPr>
          <w:rFonts w:ascii="Roboto" w:hAnsi="Roboto"/>
          <w:b/>
          <w:bCs/>
          <w:lang w:val="fr-FR"/>
        </w:rPr>
        <w:t xml:space="preserve">les mesures d'adaptation </w:t>
      </w:r>
      <w:r w:rsidRPr="00BF7254">
        <w:rPr>
          <w:rFonts w:ascii="Roboto" w:hAnsi="Roboto"/>
          <w:lang w:val="fr-FR"/>
        </w:rPr>
        <w:t>qui renforcent la résilience de l'ensemble du système. Si certaines activités portent à la fois sur l'atténuation et l'adaptation, cette Masterclass se concentre sur l'adaptation au changement climatique.</w:t>
      </w:r>
    </w:p>
    <w:p w14:paraId="7BCFD50A" w14:textId="6F2CE1F5" w:rsidR="00DD7011" w:rsidRPr="00BF7254" w:rsidRDefault="00775D80" w:rsidP="00082678">
      <w:pPr>
        <w:rPr>
          <w:rFonts w:ascii="Roboto" w:hAnsi="Roboto"/>
          <w:lang w:val="fr-FR"/>
        </w:rPr>
      </w:pPr>
      <w:r>
        <w:rPr>
          <w:noProof/>
        </w:rPr>
        <mc:AlternateContent>
          <mc:Choice Requires="wps">
            <w:drawing>
              <wp:anchor distT="0" distB="0" distL="114300" distR="114300" simplePos="0" relativeHeight="251658242" behindDoc="0" locked="0" layoutInCell="1" allowOverlap="1" wp14:anchorId="7CB8C089" wp14:editId="43E60D6C">
                <wp:simplePos x="0" y="0"/>
                <wp:positionH relativeFrom="column">
                  <wp:posOffset>0</wp:posOffset>
                </wp:positionH>
                <wp:positionV relativeFrom="paragraph">
                  <wp:posOffset>0</wp:posOffset>
                </wp:positionV>
                <wp:extent cx="1828800" cy="1828800"/>
                <wp:effectExtent l="0" t="0" r="12700" b="22860"/>
                <wp:wrapSquare wrapText="bothSides"/>
                <wp:docPr id="167987015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2"/>
                        </a:solidFill>
                        <a:ln w="6350">
                          <a:solidFill>
                            <a:prstClr val="black"/>
                          </a:solidFill>
                        </a:ln>
                      </wps:spPr>
                      <wps:txbx>
                        <w:txbxContent>
                          <w:p w14:paraId="1A926DC5" w14:textId="5D810C98" w:rsidR="00775D80" w:rsidRPr="00775D80" w:rsidRDefault="00775D80">
                            <w:pPr>
                              <w:rPr>
                                <w:rFonts w:ascii="Roboto" w:hAnsi="Roboto"/>
                                <w:i/>
                                <w:iCs/>
                                <w:lang w:val="en-US"/>
                              </w:rPr>
                            </w:pPr>
                            <w:r w:rsidRPr="00BF7254">
                              <w:rPr>
                                <w:rFonts w:ascii="Roboto" w:hAnsi="Roboto"/>
                                <w:b/>
                                <w:bCs/>
                                <w:i/>
                                <w:iCs/>
                                <w:lang w:val="fr-FR"/>
                              </w:rPr>
                              <w:t xml:space="preserve">En ligne : </w:t>
                            </w:r>
                            <w:r w:rsidRPr="00BF7254">
                              <w:rPr>
                                <w:rFonts w:ascii="Roboto" w:hAnsi="Roboto"/>
                                <w:i/>
                                <w:iCs/>
                                <w:lang w:val="fr-FR"/>
                              </w:rPr>
                              <w:t xml:space="preserve">explorez l'impact d'un choc sur des systèmes de différentes résistances à l'aide du graphique dans la section </w:t>
                            </w:r>
                            <w:r w:rsidR="000B11F7" w:rsidRPr="00BF7254">
                              <w:rPr>
                                <w:rFonts w:ascii="Roboto" w:hAnsi="Roboto"/>
                                <w:i/>
                                <w:iCs/>
                                <w:lang w:val="fr-FR"/>
                              </w:rPr>
                              <w:t>A VOIR</w:t>
                            </w:r>
                            <w:r w:rsidRPr="00BF7254">
                              <w:rPr>
                                <w:rFonts w:ascii="Roboto" w:hAnsi="Roboto"/>
                                <w:i/>
                                <w:iCs/>
                                <w:lang w:val="fr-FR"/>
                              </w:rPr>
                              <w:t xml:space="preserve"> : </w:t>
                            </w:r>
                            <w:r w:rsidR="00F23519" w:rsidRPr="00BF7254">
                              <w:rPr>
                                <w:rFonts w:ascii="Roboto" w:hAnsi="Roboto"/>
                                <w:i/>
                                <w:iCs/>
                                <w:lang w:val="fr-FR"/>
                              </w:rPr>
                              <w:t xml:space="preserve">Services résilients </w:t>
                            </w:r>
                            <w:r w:rsidR="005C775D" w:rsidRPr="00BF7254">
                              <w:rPr>
                                <w:rFonts w:ascii="Roboto" w:hAnsi="Roboto"/>
                                <w:i/>
                                <w:iCs/>
                                <w:lang w:val="fr-FR"/>
                              </w:rPr>
                              <w:t>et caractéristiques communes à l'adaptation au changement climatique pour des services d'approvisionnement en eau résilients</w:t>
                            </w:r>
                            <w:r w:rsidR="000B11F7" w:rsidRPr="00BF7254">
                              <w:rPr>
                                <w:rFonts w:ascii="Roboto" w:hAnsi="Roboto"/>
                                <w:i/>
                                <w:iCs/>
                                <w:lang w:val="fr-FR"/>
                              </w:rPr>
                              <w:t>.</w:t>
                            </w:r>
                            <w:r w:rsidR="005C775D" w:rsidRPr="00BF7254">
                              <w:rPr>
                                <w:rFonts w:ascii="Roboto" w:hAnsi="Roboto"/>
                                <w:i/>
                                <w:iCs/>
                                <w:lang w:val="fr-FR"/>
                              </w:rPr>
                              <w:t xml:space="preserve"> </w:t>
                            </w:r>
                            <w:r w:rsidR="000B11F7">
                              <w:rPr>
                                <w:rFonts w:ascii="Roboto" w:hAnsi="Roboto"/>
                                <w:i/>
                                <w:iCs/>
                                <w:lang w:val="en-US"/>
                              </w:rPr>
                              <w:t>Explorez également la section A VOIR</w:t>
                            </w:r>
                            <w:r w:rsidR="005C775D">
                              <w:rPr>
                                <w:rFonts w:ascii="Roboto" w:hAnsi="Roboto"/>
                                <w:i/>
                                <w:iCs/>
                                <w:lang w:val="en-US"/>
                              </w:rPr>
                              <w:t xml:space="preserve"> : Approches adaptatives</w:t>
                            </w:r>
                            <w:r w:rsidR="000B11F7">
                              <w:rPr>
                                <w:rFonts w:ascii="Roboto" w:hAnsi="Roboto"/>
                                <w:i/>
                                <w:iCs/>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B8C089" id="_x0000_s1030"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" fillcolor="#cce3fc [3214]" strokeweight=".5pt">
                <v:textbox style="mso-fit-shape-to-text:t">
                  <w:txbxContent>
                    <w:p w14:paraId="1A926DC5" w14:textId="5D810C98" w:rsidR="00775D80" w:rsidRPr="00775D80" w:rsidRDefault="00775D80">
                      <w:pPr>
                        <w:rPr>
                          <w:rFonts w:ascii="Roboto" w:hAnsi="Roboto"/>
                          <w:i/>
                          <w:iCs/>
                          <w:lang w:val="en-US"/>
                        </w:rPr>
                      </w:pPr>
                      <w:r w:rsidRPr="00BF7254">
                        <w:rPr>
                          <w:rFonts w:ascii="Roboto" w:hAnsi="Roboto"/>
                          <w:b/>
                          <w:bCs/>
                          <w:i/>
                          <w:iCs/>
                          <w:lang w:val="fr-FR"/>
                        </w:rPr>
                        <w:t xml:space="preserve">En ligne : </w:t>
                      </w:r>
                      <w:r w:rsidRPr="00BF7254">
                        <w:rPr>
                          <w:rFonts w:ascii="Roboto" w:hAnsi="Roboto"/>
                          <w:i/>
                          <w:iCs/>
                          <w:lang w:val="fr-FR"/>
                        </w:rPr>
                        <w:t xml:space="preserve">explorez l'impact d'un choc sur des systèmes de différentes résistances à l'aide du graphique dans la section </w:t>
                      </w:r>
                      <w:r w:rsidR="000B11F7" w:rsidRPr="00BF7254">
                        <w:rPr>
                          <w:rFonts w:ascii="Roboto" w:hAnsi="Roboto"/>
                          <w:i/>
                          <w:iCs/>
                          <w:lang w:val="fr-FR"/>
                        </w:rPr>
                        <w:t>A VOIR</w:t>
                      </w:r>
                      <w:r w:rsidRPr="00BF7254">
                        <w:rPr>
                          <w:rFonts w:ascii="Roboto" w:hAnsi="Roboto"/>
                          <w:i/>
                          <w:iCs/>
                          <w:lang w:val="fr-FR"/>
                        </w:rPr>
                        <w:t xml:space="preserve"> : </w:t>
                      </w:r>
                      <w:r w:rsidR="00F23519" w:rsidRPr="00BF7254">
                        <w:rPr>
                          <w:rFonts w:ascii="Roboto" w:hAnsi="Roboto"/>
                          <w:i/>
                          <w:iCs/>
                          <w:lang w:val="fr-FR"/>
                        </w:rPr>
                        <w:t xml:space="preserve">Services résilients </w:t>
                      </w:r>
                      <w:r w:rsidR="005C775D" w:rsidRPr="00BF7254">
                        <w:rPr>
                          <w:rFonts w:ascii="Roboto" w:hAnsi="Roboto"/>
                          <w:i/>
                          <w:iCs/>
                          <w:lang w:val="fr-FR"/>
                        </w:rPr>
                        <w:t>et caractéristiques communes à l'adaptation au changement climatique pour des services d'approvisionnement en eau résilients</w:t>
                      </w:r>
                      <w:r w:rsidR="000B11F7" w:rsidRPr="00BF7254">
                        <w:rPr>
                          <w:rFonts w:ascii="Roboto" w:hAnsi="Roboto"/>
                          <w:i/>
                          <w:iCs/>
                          <w:lang w:val="fr-FR"/>
                        </w:rPr>
                        <w:t>.</w:t>
                      </w:r>
                      <w:r w:rsidR="005C775D" w:rsidRPr="00BF7254">
                        <w:rPr>
                          <w:rFonts w:ascii="Roboto" w:hAnsi="Roboto"/>
                          <w:i/>
                          <w:iCs/>
                          <w:lang w:val="fr-FR"/>
                        </w:rPr>
                        <w:t xml:space="preserve"> </w:t>
                      </w:r>
                      <w:r w:rsidR="000B11F7">
                        <w:rPr>
                          <w:rFonts w:ascii="Roboto" w:hAnsi="Roboto"/>
                          <w:i/>
                          <w:iCs/>
                          <w:lang w:val="en-US"/>
                        </w:rPr>
                        <w:t>Explorez également la section A VOIR</w:t>
                      </w:r>
                      <w:r w:rsidR="005C775D">
                        <w:rPr>
                          <w:rFonts w:ascii="Roboto" w:hAnsi="Roboto"/>
                          <w:i/>
                          <w:iCs/>
                          <w:lang w:val="en-US"/>
                        </w:rPr>
                        <w:t xml:space="preserve"> : Approches adaptatives</w:t>
                      </w:r>
                      <w:r w:rsidR="000B11F7">
                        <w:rPr>
                          <w:rFonts w:ascii="Roboto" w:hAnsi="Roboto"/>
                          <w:i/>
                          <w:iCs/>
                          <w:lang w:val="en-US"/>
                        </w:rPr>
                        <w:t>.</w:t>
                      </w:r>
                    </w:p>
                  </w:txbxContent>
                </v:textbox>
                <w10:wrap type="square"/>
              </v:shape>
            </w:pict>
          </mc:Fallback>
        </mc:AlternateContent>
      </w:r>
    </w:p>
    <w:p w14:paraId="721D296C" w14:textId="54E888CB" w:rsidR="000F0BD4" w:rsidRPr="00BF7254" w:rsidRDefault="004901E0" w:rsidP="00F335CF">
      <w:pPr>
        <w:pStyle w:val="Heading2"/>
        <w:rPr>
          <w:rFonts w:ascii="Roboto" w:hAnsi="Roboto"/>
          <w:lang w:val="fr-FR"/>
        </w:rPr>
      </w:pPr>
      <w:bookmarkStart w:id="27" w:name="_Toc224517116"/>
      <w:r w:rsidRPr="00BF7254">
        <w:rPr>
          <w:rFonts w:ascii="Roboto" w:hAnsi="Roboto"/>
          <w:lang w:val="fr-FR"/>
        </w:rPr>
        <w:t xml:space="preserve">1.4 </w:t>
      </w:r>
      <w:r w:rsidR="00F335CF" w:rsidRPr="00BF7254">
        <w:rPr>
          <w:rFonts w:ascii="Roboto" w:hAnsi="Roboto"/>
          <w:lang w:val="fr-FR"/>
        </w:rPr>
        <w:t xml:space="preserve">Points clés </w:t>
      </w:r>
      <w:r w:rsidR="00B6662D" w:rsidRPr="00BF7254">
        <w:rPr>
          <w:rFonts w:ascii="Roboto" w:hAnsi="Roboto"/>
          <w:lang w:val="fr-FR"/>
        </w:rPr>
        <w:t>– Introduction aux</w:t>
      </w:r>
      <w:r w:rsidR="00FD3345" w:rsidRPr="00BF7254">
        <w:rPr>
          <w:rFonts w:ascii="Roboto" w:hAnsi="Roboto"/>
          <w:lang w:val="fr-FR"/>
        </w:rPr>
        <w:t xml:space="preserve"> services d'approvisionnement en eau résilients au changement climatique</w:t>
      </w:r>
      <w:bookmarkEnd w:id="27"/>
    </w:p>
    <w:p w14:paraId="6D3E00B9" w14:textId="2F816B51" w:rsidR="00F500C1" w:rsidRPr="00BF7254" w:rsidRDefault="00F500C1" w:rsidP="00371839">
      <w:pPr>
        <w:pStyle w:val="ListParagraph"/>
        <w:jc w:val="both"/>
        <w:rPr>
          <w:lang w:val="fr-FR"/>
        </w:rPr>
      </w:pPr>
      <w:r w:rsidRPr="00BF7254">
        <w:rPr>
          <w:lang w:val="fr-FR"/>
        </w:rPr>
        <w:t>Le changement climatique désigne les variations à long terme des températures et des conditions météorologiques, principalement causées par les activités humaines, en particulier la combustion de combustibles fossiles tels que le charbon, le pétrole et le gaz. Ces activités libèrent des gaz à effet de serre (tels que le dioxyde de carbone et le méthane) dans l'atmosphère, qui piègent la chaleur et provoquent le réchauffement de la planète.</w:t>
      </w:r>
    </w:p>
    <w:p w14:paraId="23F421CA" w14:textId="3CDA1441" w:rsidR="00D90A95" w:rsidRPr="00BF7254" w:rsidRDefault="00D90A95" w:rsidP="00371839">
      <w:pPr>
        <w:pStyle w:val="ListParagraph"/>
        <w:jc w:val="both"/>
        <w:rPr>
          <w:lang w:val="fr-FR"/>
        </w:rPr>
      </w:pPr>
      <w:r w:rsidRPr="00BF7254">
        <w:rPr>
          <w:lang w:val="fr-FR"/>
        </w:rPr>
        <w:t xml:space="preserve">Le changement climatique est synonyme de changement hydrologique. L'eau est le principal vecteur à travers lequel nous ressentons les effets du changement climatique, plus de 90 % des catastrophes naturelles étant liées à l'eau et aux conditions météorologiques. </w:t>
      </w:r>
    </w:p>
    <w:p w14:paraId="44B419F5" w14:textId="6356EFE2" w:rsidR="00C07286" w:rsidRPr="00BF7254" w:rsidRDefault="00425A21" w:rsidP="00371839">
      <w:pPr>
        <w:pStyle w:val="ListParagraph"/>
        <w:jc w:val="both"/>
        <w:rPr>
          <w:lang w:val="fr-FR"/>
        </w:rPr>
      </w:pPr>
      <w:r w:rsidRPr="00BF7254">
        <w:rPr>
          <w:lang w:val="fr-FR"/>
        </w:rPr>
        <w:t xml:space="preserve">Les risques climatiques tels que les inondations, les sécheresses et les tempêtes ont un impact sur les services d'approvisionnement en eau et d'assainissement ainsi que sur </w:t>
      </w:r>
      <w:r w:rsidR="00F500C1" w:rsidRPr="00BF7254">
        <w:rPr>
          <w:lang w:val="fr-FR"/>
        </w:rPr>
        <w:t>les comportements</w:t>
      </w:r>
      <w:r w:rsidRPr="00BF7254">
        <w:rPr>
          <w:lang w:val="fr-FR"/>
        </w:rPr>
        <w:t xml:space="preserve"> en matière d'hygiène à l'échelle mondiale.</w:t>
      </w:r>
    </w:p>
    <w:p w14:paraId="2624B54C" w14:textId="694BF322" w:rsidR="0024337E" w:rsidRPr="00BF7254" w:rsidRDefault="0024337E" w:rsidP="00371839">
      <w:pPr>
        <w:pStyle w:val="ListParagraph"/>
        <w:jc w:val="both"/>
        <w:rPr>
          <w:lang w:val="fr-FR"/>
        </w:rPr>
      </w:pPr>
      <w:r w:rsidRPr="00BF7254">
        <w:rPr>
          <w:lang w:val="fr-FR"/>
        </w:rPr>
        <w:t>Un système résilient peut résister aux chocs climatiques, s'y adapter et s'en remettre. Il garantit la continuité des services dans des conditions changeantes.</w:t>
      </w:r>
    </w:p>
    <w:p w14:paraId="6EFAB314" w14:textId="0B11EE8E" w:rsidR="003A60A1" w:rsidRPr="00FE5D5B" w:rsidRDefault="00D91097" w:rsidP="00371839">
      <w:pPr>
        <w:pStyle w:val="ListParagraph"/>
        <w:jc w:val="both"/>
        <w:rPr>
          <w:lang w:val="en-US"/>
        </w:rPr>
      </w:pPr>
      <w:r>
        <w:rPr>
          <w:noProof/>
        </w:rPr>
        <mc:AlternateContent>
          <mc:Choice Requires="wps">
            <w:drawing>
              <wp:anchor distT="0" distB="0" distL="114300" distR="114300" simplePos="0" relativeHeight="251658244" behindDoc="0" locked="0" layoutInCell="1" allowOverlap="1" wp14:anchorId="1BFF7F74" wp14:editId="05097641">
                <wp:simplePos x="0" y="0"/>
                <wp:positionH relativeFrom="margin">
                  <wp:align>right</wp:align>
                </wp:positionH>
                <wp:positionV relativeFrom="paragraph">
                  <wp:posOffset>622935</wp:posOffset>
                </wp:positionV>
                <wp:extent cx="5810250" cy="1219200"/>
                <wp:effectExtent l="0" t="0" r="19050" b="19050"/>
                <wp:wrapSquare wrapText="bothSides"/>
                <wp:docPr id="2042486570" name="Text Box 1"/>
                <wp:cNvGraphicFramePr/>
                <a:graphic xmlns:a="http://schemas.openxmlformats.org/drawingml/2006/main">
                  <a:graphicData uri="http://schemas.microsoft.com/office/word/2010/wordprocessingShape">
                    <wps:wsp>
                      <wps:cNvSpPr txBox="1"/>
                      <wps:spPr>
                        <a:xfrm>
                          <a:off x="0" y="0"/>
                          <a:ext cx="5810250" cy="1219200"/>
                        </a:xfrm>
                        <a:prstGeom prst="rect">
                          <a:avLst/>
                        </a:prstGeom>
                        <a:solidFill>
                          <a:schemeClr val="bg2"/>
                        </a:solidFill>
                        <a:ln w="6350">
                          <a:solidFill>
                            <a:prstClr val="black"/>
                          </a:solidFill>
                        </a:ln>
                      </wps:spPr>
                      <wps:txbx>
                        <w:txbxContent>
                          <w:p w14:paraId="37A3EBFE" w14:textId="2560D2CA" w:rsidR="00E30B15" w:rsidRPr="00BF7254" w:rsidRDefault="00D32CD4" w:rsidP="00D32CD4">
                            <w:pPr>
                              <w:rPr>
                                <w:rFonts w:ascii="Roboto" w:hAnsi="Roboto"/>
                                <w:i/>
                                <w:iCs/>
                                <w:lang w:val="fr-FR"/>
                              </w:rPr>
                            </w:pPr>
                            <w:r w:rsidRPr="00BF7254">
                              <w:rPr>
                                <w:rFonts w:ascii="Roboto" w:hAnsi="Roboto"/>
                                <w:b/>
                                <w:bCs/>
                                <w:i/>
                                <w:iCs/>
                                <w:lang w:val="fr-FR"/>
                              </w:rPr>
                              <w:t xml:space="preserve">En ligne : </w:t>
                            </w:r>
                            <w:r w:rsidR="00350363" w:rsidRPr="00BF7254">
                              <w:rPr>
                                <w:rFonts w:ascii="Roboto" w:hAnsi="Roboto"/>
                                <w:i/>
                                <w:iCs/>
                                <w:lang w:val="fr-FR"/>
                              </w:rPr>
                              <w:t xml:space="preserve">passez en revue les points clés et répondez </w:t>
                            </w:r>
                            <w:hyperlink r:id="rId30" w:history="1">
                              <w:r w:rsidR="00350363" w:rsidRPr="00BF7254">
                                <w:rPr>
                                  <w:rStyle w:val="Hyperlink"/>
                                  <w:rFonts w:ascii="Roboto" w:hAnsi="Roboto"/>
                                  <w:i/>
                                  <w:iCs/>
                                  <w:lang w:val="fr-FR"/>
                                </w:rPr>
                                <w:t xml:space="preserve">au </w:t>
                              </w:r>
                              <w:r w:rsidR="00DE4E0E" w:rsidRPr="00BF7254">
                                <w:rPr>
                                  <w:rStyle w:val="Hyperlink"/>
                                  <w:rFonts w:ascii="Roboto" w:hAnsi="Roboto"/>
                                  <w:i/>
                                  <w:iCs/>
                                  <w:lang w:val="fr-FR"/>
                                </w:rPr>
                                <w:t>questionnaire</w:t>
                              </w:r>
                            </w:hyperlink>
                            <w:r w:rsidR="00D91097" w:rsidRPr="00BF7254">
                              <w:rPr>
                                <w:rFonts w:ascii="Roboto" w:hAnsi="Roboto"/>
                                <w:i/>
                                <w:iCs/>
                                <w:lang w:val="fr-FR"/>
                              </w:rPr>
                              <w:t xml:space="preserve"> pour confirmer vos connaissances et votre compréhension </w:t>
                            </w:r>
                            <w:r w:rsidR="00DE4E0E" w:rsidRPr="00BF7254">
                              <w:rPr>
                                <w:rFonts w:ascii="Roboto" w:hAnsi="Roboto"/>
                                <w:i/>
                                <w:iCs/>
                                <w:lang w:val="fr-FR"/>
                              </w:rPr>
                              <w:t xml:space="preserve">et obtenir votre certificat pour le module 1. </w:t>
                            </w:r>
                            <w:r w:rsidR="00413CA8" w:rsidRPr="00BF7254">
                              <w:rPr>
                                <w:rFonts w:ascii="Roboto" w:hAnsi="Roboto"/>
                                <w:i/>
                                <w:iCs/>
                                <w:lang w:val="fr-FR"/>
                              </w:rPr>
                              <w:t>Ce certificat vous donne accès à la masterclass en présentiel.</w:t>
                            </w:r>
                          </w:p>
                          <w:p w14:paraId="0CD9F7B3" w14:textId="165B97D9" w:rsidR="00E30B15" w:rsidRPr="00775D80" w:rsidRDefault="00E30B15" w:rsidP="00D32CD4">
                            <w:pPr>
                              <w:rPr>
                                <w:rFonts w:ascii="Roboto" w:hAnsi="Roboto"/>
                                <w:i/>
                                <w:iCs/>
                                <w:lang w:val="en-US"/>
                              </w:rPr>
                            </w:pPr>
                            <w:r w:rsidRPr="00BF7254">
                              <w:rPr>
                                <w:rFonts w:ascii="Roboto" w:hAnsi="Roboto"/>
                                <w:i/>
                                <w:iCs/>
                                <w:lang w:val="fr-FR"/>
                              </w:rPr>
                              <w:t xml:space="preserve">Avez-vous apprécié le module 1 et quelles sont vos attentes pour la Masterclass en présentiel ? </w:t>
                            </w:r>
                            <w:r w:rsidRPr="00E30B15">
                              <w:rPr>
                                <w:rFonts w:ascii="Roboto" w:hAnsi="Roboto"/>
                                <w:i/>
                                <w:iCs/>
                                <w:lang w:val="en-US"/>
                              </w:rPr>
                              <w:t xml:space="preserve">Veuillez remplir </w:t>
                            </w:r>
                            <w:hyperlink r:id="rId31" w:anchor="/5b2bfdfd10484f8395509ffba6ca1f1c/95c6083784404121a1c73bec194ce1c7?branding=mwater" w:history="1">
                              <w:r w:rsidRPr="003465EC">
                                <w:rPr>
                                  <w:rStyle w:val="Hyperlink"/>
                                  <w:rFonts w:ascii="Roboto" w:hAnsi="Roboto"/>
                                  <w:i/>
                                  <w:iCs/>
                                  <w:lang w:val="en-US"/>
                                </w:rPr>
                                <w:t>ce questionnaire</w:t>
                              </w:r>
                            </w:hyperlink>
                            <w:r w:rsidRPr="00E30B15">
                              <w:rPr>
                                <w:rFonts w:ascii="Roboto" w:hAnsi="Roboto"/>
                                <w:i/>
                                <w:iCs/>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FF7F74" id="_x0000_s1031" type="#_x0000_t202" style="position:absolute;left:0;text-align:left;margin-left:406.3pt;margin-top:49.05pt;width:457.5pt;height:96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" fillcolor="#cce3fc [3214]" strokeweight=".5pt">
                <v:textbox>
                  <w:txbxContent>
                    <w:p w14:paraId="37A3EBFE" w14:textId="2560D2CA" w:rsidR="00E30B15" w:rsidRPr="00BF7254" w:rsidRDefault="00D32CD4" w:rsidP="00D32CD4">
                      <w:pPr>
                        <w:rPr>
                          <w:rFonts w:ascii="Roboto" w:hAnsi="Roboto"/>
                          <w:i/>
                          <w:iCs/>
                          <w:lang w:val="fr-FR"/>
                        </w:rPr>
                      </w:pPr>
                      <w:r w:rsidRPr="00BF7254">
                        <w:rPr>
                          <w:rFonts w:ascii="Roboto" w:hAnsi="Roboto"/>
                          <w:b/>
                          <w:bCs/>
                          <w:i/>
                          <w:iCs/>
                          <w:lang w:val="fr-FR"/>
                        </w:rPr>
                        <w:t xml:space="preserve">En ligne : </w:t>
                      </w:r>
                      <w:r w:rsidR="00350363" w:rsidRPr="00BF7254">
                        <w:rPr>
                          <w:rFonts w:ascii="Roboto" w:hAnsi="Roboto"/>
                          <w:i/>
                          <w:iCs/>
                          <w:lang w:val="fr-FR"/>
                        </w:rPr>
                        <w:t xml:space="preserve">passez en revue les points clés et répondez </w:t>
                      </w:r>
                      <w:hyperlink r:id="rId32" w:history="1">
                        <w:r w:rsidR="00350363" w:rsidRPr="00BF7254">
                          <w:rPr>
                            <w:rStyle w:val="Hyperlink"/>
                            <w:rFonts w:ascii="Roboto" w:hAnsi="Roboto"/>
                            <w:i/>
                            <w:iCs/>
                            <w:lang w:val="fr-FR"/>
                          </w:rPr>
                          <w:t xml:space="preserve">au </w:t>
                        </w:r>
                        <w:r w:rsidR="00DE4E0E" w:rsidRPr="00BF7254">
                          <w:rPr>
                            <w:rStyle w:val="Hyperlink"/>
                            <w:rFonts w:ascii="Roboto" w:hAnsi="Roboto"/>
                            <w:i/>
                            <w:iCs/>
                            <w:lang w:val="fr-FR"/>
                          </w:rPr>
                          <w:t>questionnaire</w:t>
                        </w:r>
                      </w:hyperlink>
                      <w:r w:rsidR="00D91097" w:rsidRPr="00BF7254">
                        <w:rPr>
                          <w:rFonts w:ascii="Roboto" w:hAnsi="Roboto"/>
                          <w:i/>
                          <w:iCs/>
                          <w:lang w:val="fr-FR"/>
                        </w:rPr>
                        <w:t xml:space="preserve"> pour confirmer vos connaissances et votre compréhension </w:t>
                      </w:r>
                      <w:r w:rsidR="00DE4E0E" w:rsidRPr="00BF7254">
                        <w:rPr>
                          <w:rFonts w:ascii="Roboto" w:hAnsi="Roboto"/>
                          <w:i/>
                          <w:iCs/>
                          <w:lang w:val="fr-FR"/>
                        </w:rPr>
                        <w:t xml:space="preserve">et obtenir votre certificat pour le module 1. </w:t>
                      </w:r>
                      <w:r w:rsidR="00413CA8" w:rsidRPr="00BF7254">
                        <w:rPr>
                          <w:rFonts w:ascii="Roboto" w:hAnsi="Roboto"/>
                          <w:i/>
                          <w:iCs/>
                          <w:lang w:val="fr-FR"/>
                        </w:rPr>
                        <w:t>Ce certificat vous donne accès à la masterclass en présentiel.</w:t>
                      </w:r>
                    </w:p>
                    <w:p w14:paraId="0CD9F7B3" w14:textId="165B97D9" w:rsidR="00E30B15" w:rsidRPr="00775D80" w:rsidRDefault="00E30B15" w:rsidP="00D32CD4">
                      <w:pPr>
                        <w:rPr>
                          <w:rFonts w:ascii="Roboto" w:hAnsi="Roboto"/>
                          <w:i/>
                          <w:iCs/>
                          <w:lang w:val="en-US"/>
                        </w:rPr>
                      </w:pPr>
                      <w:r w:rsidRPr="00BF7254">
                        <w:rPr>
                          <w:rFonts w:ascii="Roboto" w:hAnsi="Roboto"/>
                          <w:i/>
                          <w:iCs/>
                          <w:lang w:val="fr-FR"/>
                        </w:rPr>
                        <w:t xml:space="preserve">Avez-vous apprécié le module 1 et quelles sont vos attentes pour la Masterclass en présentiel ? </w:t>
                      </w:r>
                      <w:r w:rsidRPr="00E30B15">
                        <w:rPr>
                          <w:rFonts w:ascii="Roboto" w:hAnsi="Roboto"/>
                          <w:i/>
                          <w:iCs/>
                          <w:lang w:val="en-US"/>
                        </w:rPr>
                        <w:t xml:space="preserve">Veuillez remplir </w:t>
                      </w:r>
                      <w:hyperlink r:id="rId33" w:anchor="/5b2bfdfd10484f8395509ffba6ca1f1c/95c6083784404121a1c73bec194ce1c7?branding=mwater" w:history="1">
                        <w:r w:rsidRPr="003465EC">
                          <w:rPr>
                            <w:rStyle w:val="Hyperlink"/>
                            <w:rFonts w:ascii="Roboto" w:hAnsi="Roboto"/>
                            <w:i/>
                            <w:iCs/>
                            <w:lang w:val="en-US"/>
                          </w:rPr>
                          <w:t>ce questionnaire</w:t>
                        </w:r>
                      </w:hyperlink>
                      <w:r w:rsidRPr="00E30B15">
                        <w:rPr>
                          <w:rFonts w:ascii="Roboto" w:hAnsi="Roboto"/>
                          <w:i/>
                          <w:iCs/>
                          <w:lang w:val="en-US"/>
                        </w:rPr>
                        <w:t>.</w:t>
                      </w:r>
                    </w:p>
                  </w:txbxContent>
                </v:textbox>
                <w10:wrap type="square" anchorx="margin"/>
              </v:shape>
            </w:pict>
          </mc:Fallback>
        </mc:AlternateContent>
      </w:r>
      <w:r w:rsidR="00F335CF" w:rsidRPr="00BF7254">
        <w:rPr>
          <w:lang w:val="fr-FR"/>
        </w:rPr>
        <w:t xml:space="preserve">Il est essentiel de renforcer la capacité d'adaptation au climat afin de mettre en place des infrastructures d'approvisionnement en eau et d'assainissement résilientes et durables, de garantir </w:t>
      </w:r>
      <w:r w:rsidR="00F335CF" w:rsidRPr="00BF7254">
        <w:rPr>
          <w:lang w:val="fr-FR"/>
        </w:rPr>
        <w:lastRenderedPageBreak/>
        <w:t xml:space="preserve">la sécurité de l'approvisionnement en eau dans divers scénarios climatiques et de soutenir le développement social et économique. </w:t>
      </w:r>
      <w:r w:rsidR="00F335CF" w:rsidRPr="00C07286">
        <w:rPr>
          <w:lang w:val="en-US"/>
        </w:rPr>
        <w:t>C'est pourquoi cette masterclass a été développée.</w:t>
      </w:r>
    </w:p>
    <w:p w14:paraId="1237B4D9" w14:textId="1BD792B5" w:rsidR="00D32CD4" w:rsidRDefault="00D32CD4" w:rsidP="00D32CD4"/>
    <w:p w14:paraId="01F4418A" w14:textId="5D75EF0A" w:rsidR="001D1742" w:rsidRPr="00FE5D5B" w:rsidRDefault="004901E0" w:rsidP="001D1742">
      <w:pPr>
        <w:pStyle w:val="Heading2"/>
      </w:pPr>
      <w:bookmarkStart w:id="28" w:name="_Toc224517117"/>
      <w:r>
        <w:t xml:space="preserve">1.5 </w:t>
      </w:r>
      <w:r w:rsidR="001D1742" w:rsidRPr="00FE5D5B">
        <w:t xml:space="preserve">Réflexions </w:t>
      </w:r>
      <w:r w:rsidR="00404628">
        <w:t xml:space="preserve">sur le </w:t>
      </w:r>
      <w:r w:rsidR="001D1742" w:rsidRPr="00FE5D5B">
        <w:t>Module</w:t>
      </w:r>
      <w:r w:rsidR="001D1742">
        <w:t xml:space="preserve"> 1</w:t>
      </w:r>
      <w:bookmarkEnd w:id="28"/>
    </w:p>
    <w:p w14:paraId="1282ECA1" w14:textId="77777777" w:rsidR="001D1742" w:rsidRPr="00FE5D5B" w:rsidRDefault="001D1742" w:rsidP="001D1742">
      <w:pPr>
        <w:rPr>
          <w:rFonts w:ascii="Roboto" w:hAnsi="Roboto"/>
        </w:rPr>
      </w:pPr>
      <w:r w:rsidRPr="00FE5D5B">
        <w:rPr>
          <w:rFonts w:ascii="Roboto" w:hAnsi="Roboto"/>
        </w:rPr>
        <w:t>Ce que je veux retenir</w:t>
      </w:r>
    </w:p>
    <w:tbl>
      <w:tblPr>
        <w:tblStyle w:val="TableGridLight"/>
        <w:tblW w:w="0" w:type="auto"/>
        <w:tblLook w:val="04A0" w:firstRow="1" w:lastRow="0" w:firstColumn="1" w:lastColumn="0" w:noHBand="0" w:noVBand="1"/>
      </w:tblPr>
      <w:tblGrid>
        <w:gridCol w:w="9026"/>
      </w:tblGrid>
      <w:tr w:rsidR="001D1742" w:rsidRPr="00FE5D5B" w14:paraId="0FF6C6B2" w14:textId="77777777">
        <w:tc>
          <w:tcPr>
            <w:tcW w:w="9026" w:type="dxa"/>
          </w:tcPr>
          <w:p w14:paraId="43BC9762" w14:textId="77777777" w:rsidR="001D1742" w:rsidRPr="00FE5D5B" w:rsidRDefault="001D1742">
            <w:pPr>
              <w:rPr>
                <w:rFonts w:ascii="Roboto" w:hAnsi="Roboto"/>
                <w:bCs/>
                <w:color w:val="auto"/>
              </w:rPr>
            </w:pPr>
          </w:p>
          <w:p w14:paraId="3508729A" w14:textId="77777777" w:rsidR="001D1742" w:rsidRDefault="001D1742">
            <w:pPr>
              <w:rPr>
                <w:rFonts w:ascii="Roboto" w:hAnsi="Roboto"/>
                <w:bCs/>
                <w:color w:val="auto"/>
              </w:rPr>
            </w:pPr>
          </w:p>
          <w:p w14:paraId="38F739F7" w14:textId="77777777" w:rsidR="006B5147" w:rsidRPr="00FE5D5B" w:rsidRDefault="006B5147">
            <w:pPr>
              <w:rPr>
                <w:rFonts w:ascii="Roboto" w:hAnsi="Roboto"/>
                <w:bCs/>
                <w:color w:val="auto"/>
              </w:rPr>
            </w:pPr>
          </w:p>
          <w:p w14:paraId="20215C48" w14:textId="77777777" w:rsidR="001D1742" w:rsidRDefault="001D1742">
            <w:pPr>
              <w:rPr>
                <w:rFonts w:ascii="Roboto" w:hAnsi="Roboto"/>
                <w:bCs/>
                <w:color w:val="auto"/>
              </w:rPr>
            </w:pPr>
          </w:p>
          <w:p w14:paraId="3ADE03EF" w14:textId="77777777" w:rsidR="001D1742" w:rsidRPr="00FE5D5B" w:rsidRDefault="001D1742">
            <w:pPr>
              <w:rPr>
                <w:rFonts w:ascii="Roboto" w:hAnsi="Roboto"/>
                <w:bCs/>
                <w:color w:val="auto"/>
              </w:rPr>
            </w:pPr>
          </w:p>
          <w:p w14:paraId="7249B021" w14:textId="77777777" w:rsidR="001D1742" w:rsidRPr="00FE5D5B" w:rsidRDefault="001D1742">
            <w:pPr>
              <w:rPr>
                <w:rFonts w:ascii="Roboto" w:hAnsi="Roboto"/>
                <w:b/>
                <w:color w:val="auto"/>
              </w:rPr>
            </w:pPr>
          </w:p>
        </w:tc>
      </w:tr>
    </w:tbl>
    <w:p w14:paraId="093152F0" w14:textId="77777777" w:rsidR="001D1742" w:rsidRDefault="001D1742" w:rsidP="001D1742">
      <w:pPr>
        <w:rPr>
          <w:rFonts w:ascii="Roboto" w:hAnsi="Roboto"/>
        </w:rPr>
      </w:pPr>
    </w:p>
    <w:p w14:paraId="35CB1867" w14:textId="77777777" w:rsidR="006B5147" w:rsidRPr="00FE5D5B" w:rsidRDefault="006B5147" w:rsidP="001D1742">
      <w:pPr>
        <w:rPr>
          <w:rFonts w:ascii="Roboto" w:hAnsi="Roboto"/>
        </w:rPr>
      </w:pPr>
    </w:p>
    <w:p w14:paraId="44478479" w14:textId="77777777" w:rsidR="001D1742" w:rsidRPr="00FE5D5B" w:rsidRDefault="001D1742" w:rsidP="001D1742">
      <w:pPr>
        <w:rPr>
          <w:rFonts w:ascii="Roboto" w:hAnsi="Roboto"/>
        </w:rPr>
      </w:pPr>
      <w:r w:rsidRPr="00FE5D5B">
        <w:rPr>
          <w:rFonts w:ascii="Roboto" w:hAnsi="Roboto"/>
        </w:rPr>
        <w:t xml:space="preserve">Prochaines étapes/actions </w:t>
      </w:r>
    </w:p>
    <w:tbl>
      <w:tblPr>
        <w:tblStyle w:val="TableGridLight"/>
        <w:tblW w:w="0" w:type="auto"/>
        <w:tblLook w:val="04A0" w:firstRow="1" w:lastRow="0" w:firstColumn="1" w:lastColumn="0" w:noHBand="0" w:noVBand="1"/>
      </w:tblPr>
      <w:tblGrid>
        <w:gridCol w:w="9026"/>
      </w:tblGrid>
      <w:tr w:rsidR="001D1742" w:rsidRPr="00FE5D5B" w14:paraId="5A4A577A" w14:textId="77777777">
        <w:tc>
          <w:tcPr>
            <w:tcW w:w="9026" w:type="dxa"/>
          </w:tcPr>
          <w:p w14:paraId="06B1F425" w14:textId="77777777" w:rsidR="001D1742" w:rsidRPr="00FE5D5B" w:rsidRDefault="001D1742">
            <w:pPr>
              <w:rPr>
                <w:rFonts w:ascii="Roboto" w:hAnsi="Roboto"/>
                <w:bCs/>
                <w:color w:val="auto"/>
              </w:rPr>
            </w:pPr>
          </w:p>
          <w:p w14:paraId="73EFEF47" w14:textId="77777777" w:rsidR="001D1742" w:rsidRDefault="001D1742">
            <w:pPr>
              <w:rPr>
                <w:rFonts w:ascii="Roboto" w:hAnsi="Roboto"/>
                <w:bCs/>
                <w:color w:val="auto"/>
              </w:rPr>
            </w:pPr>
          </w:p>
          <w:p w14:paraId="0C1A238D" w14:textId="77777777" w:rsidR="006B5147" w:rsidRDefault="006B5147">
            <w:pPr>
              <w:rPr>
                <w:rFonts w:ascii="Roboto" w:hAnsi="Roboto"/>
                <w:bCs/>
                <w:color w:val="auto"/>
              </w:rPr>
            </w:pPr>
          </w:p>
          <w:p w14:paraId="56BB6DB4" w14:textId="77777777" w:rsidR="001D1742" w:rsidRPr="00FE5D5B" w:rsidRDefault="001D1742">
            <w:pPr>
              <w:rPr>
                <w:rFonts w:ascii="Roboto" w:hAnsi="Roboto"/>
                <w:bCs/>
                <w:color w:val="auto"/>
              </w:rPr>
            </w:pPr>
          </w:p>
          <w:p w14:paraId="6F6C766B" w14:textId="77777777" w:rsidR="001D1742" w:rsidRPr="00FE5D5B" w:rsidRDefault="001D1742">
            <w:pPr>
              <w:rPr>
                <w:rFonts w:ascii="Roboto" w:hAnsi="Roboto"/>
                <w:bCs/>
                <w:color w:val="auto"/>
              </w:rPr>
            </w:pPr>
          </w:p>
          <w:p w14:paraId="2F07D385" w14:textId="77777777" w:rsidR="001D1742" w:rsidRPr="00FE5D5B" w:rsidRDefault="001D1742">
            <w:pPr>
              <w:rPr>
                <w:rFonts w:ascii="Roboto" w:hAnsi="Roboto"/>
                <w:b/>
                <w:color w:val="auto"/>
              </w:rPr>
            </w:pPr>
          </w:p>
        </w:tc>
      </w:tr>
    </w:tbl>
    <w:p w14:paraId="1AF69D10" w14:textId="77777777" w:rsidR="001D1742" w:rsidRPr="00D91097" w:rsidRDefault="001D1742" w:rsidP="00D32CD4"/>
    <w:p w14:paraId="59A3A1D9" w14:textId="15A0075C" w:rsidR="00D7051C" w:rsidRPr="00BF7254" w:rsidRDefault="004901E0" w:rsidP="00371839">
      <w:pPr>
        <w:pStyle w:val="Heading2"/>
        <w:jc w:val="both"/>
        <w:rPr>
          <w:rFonts w:ascii="Roboto" w:hAnsi="Roboto"/>
          <w:lang w:val="fr-FR"/>
        </w:rPr>
      </w:pPr>
      <w:bookmarkStart w:id="29" w:name="_Toc224517118"/>
      <w:r w:rsidRPr="00BF7254">
        <w:rPr>
          <w:rFonts w:ascii="Roboto" w:hAnsi="Roboto"/>
          <w:lang w:val="fr-FR"/>
        </w:rPr>
        <w:t>1.</w:t>
      </w:r>
      <w:r w:rsidR="001D1742" w:rsidRPr="00BF7254">
        <w:rPr>
          <w:rFonts w:ascii="Roboto" w:hAnsi="Roboto"/>
          <w:lang w:val="fr-FR"/>
        </w:rPr>
        <w:t xml:space="preserve">6 </w:t>
      </w:r>
      <w:r w:rsidR="00D7051C" w:rsidRPr="00BF7254">
        <w:rPr>
          <w:rFonts w:ascii="Roboto" w:hAnsi="Roboto"/>
          <w:lang w:val="fr-FR"/>
        </w:rPr>
        <w:t xml:space="preserve">Ressources supplémentaires </w:t>
      </w:r>
      <w:r w:rsidR="00CB189D" w:rsidRPr="00BF7254">
        <w:rPr>
          <w:rFonts w:ascii="Roboto" w:hAnsi="Roboto"/>
          <w:lang w:val="fr-FR"/>
        </w:rPr>
        <w:t>pour approfondir le sujet</w:t>
      </w:r>
      <w:bookmarkEnd w:id="29"/>
    </w:p>
    <w:p w14:paraId="5B062E53" w14:textId="509F9B6D" w:rsidR="007453AF" w:rsidRPr="00BF7254" w:rsidRDefault="00D6055D" w:rsidP="00371839">
      <w:pPr>
        <w:jc w:val="both"/>
        <w:rPr>
          <w:rFonts w:ascii="Roboto" w:hAnsi="Roboto"/>
          <w:lang w:val="fr-FR"/>
        </w:rPr>
      </w:pPr>
      <w:r w:rsidRPr="00BF7254">
        <w:rPr>
          <w:rFonts w:ascii="Roboto" w:hAnsi="Roboto"/>
          <w:lang w:val="fr-FR"/>
        </w:rPr>
        <w:t xml:space="preserve">Regardez cette </w:t>
      </w:r>
      <w:hyperlink r:id="rId34" w:history="1">
        <w:r w:rsidRPr="00BF7254">
          <w:rPr>
            <w:rStyle w:val="Hyperlink"/>
            <w:rFonts w:ascii="Roboto" w:hAnsi="Roboto"/>
            <w:lang w:val="fr-FR"/>
          </w:rPr>
          <w:t>courte vidéo</w:t>
        </w:r>
      </w:hyperlink>
      <w:r w:rsidRPr="00BF7254">
        <w:rPr>
          <w:rFonts w:ascii="Roboto" w:hAnsi="Roboto"/>
          <w:lang w:val="fr-FR"/>
        </w:rPr>
        <w:t xml:space="preserve"> de National Geographic qui explique les causes et les effets du changement climatique.</w:t>
      </w:r>
    </w:p>
    <w:p w14:paraId="451864C2" w14:textId="59073F23" w:rsidR="00D6055D" w:rsidRPr="00BF7254" w:rsidRDefault="006340CC" w:rsidP="00371839">
      <w:pPr>
        <w:jc w:val="both"/>
        <w:rPr>
          <w:rFonts w:ascii="Roboto" w:hAnsi="Roboto"/>
          <w:lang w:val="fr-FR"/>
        </w:rPr>
      </w:pPr>
      <w:r w:rsidRPr="00BF7254">
        <w:rPr>
          <w:rFonts w:ascii="Roboto" w:hAnsi="Roboto"/>
          <w:lang w:val="fr-FR"/>
        </w:rPr>
        <w:t xml:space="preserve">Sur ce </w:t>
      </w:r>
      <w:hyperlink r:id="rId35" w:tgtFrame="_blank" w:history="1">
        <w:r w:rsidRPr="00BF7254">
          <w:rPr>
            <w:rStyle w:val="Hyperlink"/>
            <w:rFonts w:ascii="Roboto" w:hAnsi="Roboto"/>
            <w:lang w:val="fr-FR"/>
          </w:rPr>
          <w:t>site web</w:t>
        </w:r>
      </w:hyperlink>
      <w:r w:rsidRPr="00BF7254">
        <w:rPr>
          <w:rFonts w:ascii="Roboto" w:hAnsi="Roboto"/>
          <w:lang w:val="fr-FR"/>
        </w:rPr>
        <w:t xml:space="preserve"> de « Our world in data »</w:t>
      </w:r>
      <w:r w:rsidR="00BC6339" w:rsidRPr="00BF7254">
        <w:rPr>
          <w:rFonts w:ascii="Roboto" w:hAnsi="Roboto"/>
          <w:lang w:val="fr-FR"/>
        </w:rPr>
        <w:t>, vous trouverez nos données, visualisations et articles sur les émissions de CO</w:t>
      </w:r>
      <w:r w:rsidR="00BC6339" w:rsidRPr="00BF7254">
        <w:rPr>
          <w:rFonts w:ascii="Roboto" w:hAnsi="Roboto"/>
          <w:vertAlign w:val="subscript"/>
          <w:lang w:val="fr-FR"/>
        </w:rPr>
        <w:t>2</w:t>
      </w:r>
      <w:r w:rsidR="00BC6339" w:rsidRPr="00BF7254">
        <w:rPr>
          <w:rFonts w:ascii="Roboto" w:hAnsi="Roboto"/>
          <w:lang w:val="fr-FR"/>
        </w:rPr>
        <w:t xml:space="preserve">  et d'autres gaz à effet de serre.</w:t>
      </w:r>
    </w:p>
    <w:p w14:paraId="287C8AFE" w14:textId="4D47647B" w:rsidR="00DE7737" w:rsidRPr="00BF7254" w:rsidRDefault="001675B8" w:rsidP="00371839">
      <w:pPr>
        <w:jc w:val="both"/>
        <w:rPr>
          <w:rFonts w:ascii="Roboto" w:hAnsi="Roboto"/>
          <w:lang w:val="fr-FR"/>
        </w:rPr>
      </w:pPr>
      <w:r w:rsidRPr="00BF7254">
        <w:rPr>
          <w:rFonts w:ascii="Roboto" w:hAnsi="Roboto"/>
          <w:lang w:val="fr-FR"/>
        </w:rPr>
        <w:t xml:space="preserve">Ce </w:t>
      </w:r>
      <w:hyperlink r:id="rId36" w:history="1">
        <w:r w:rsidRPr="00BF7254">
          <w:rPr>
            <w:rStyle w:val="Hyperlink"/>
            <w:rFonts w:ascii="Roboto" w:hAnsi="Roboto"/>
            <w:lang w:val="fr-FR"/>
          </w:rPr>
          <w:t>site web</w:t>
        </w:r>
      </w:hyperlink>
      <w:r w:rsidR="00DE7737" w:rsidRPr="00BF7254">
        <w:rPr>
          <w:rFonts w:ascii="Roboto" w:hAnsi="Roboto"/>
          <w:lang w:val="fr-FR"/>
        </w:rPr>
        <w:t xml:space="preserve"> évalue les progrès accomplis vers l'objectif mondial de limiter le réchauffement à 1,5 °C au-dessus des niveaux préindustriels en quantifiant les effets cumulés des politiques actuelles et des engagements et objectifs proposés par les pays, et les compare aux niveaux d'émissions compatibles avec la limite de 1,5 °C .</w:t>
      </w:r>
    </w:p>
    <w:p w14:paraId="6B239A2E" w14:textId="77777777" w:rsidR="005931BC" w:rsidRPr="00BF7254" w:rsidRDefault="005931BC" w:rsidP="00371839">
      <w:pPr>
        <w:jc w:val="both"/>
        <w:rPr>
          <w:rFonts w:ascii="Roboto" w:hAnsi="Roboto"/>
          <w:lang w:val="fr-FR"/>
        </w:rPr>
      </w:pPr>
      <w:hyperlink r:id="rId37" w:tgtFrame="_blank" w:history="1">
        <w:r w:rsidRPr="00BF7254">
          <w:rPr>
            <w:rStyle w:val="Hyperlink"/>
            <w:rFonts w:ascii="Roboto" w:hAnsi="Roboto"/>
            <w:lang w:val="fr-FR"/>
          </w:rPr>
          <w:t>Le World Water Atlas (Atlas mondial de l'eau)</w:t>
        </w:r>
      </w:hyperlink>
      <w:r w:rsidRPr="00BF7254">
        <w:rPr>
          <w:rFonts w:ascii="Roboto" w:hAnsi="Roboto"/>
          <w:lang w:val="fr-FR"/>
        </w:rPr>
        <w:t xml:space="preserve"> regorge d'exemples illustrant les effets du changement climatique à travers le monde. Vous pouvez explorer la carte par thème (trop d'eau, trop peu d'eau, eau trop polluée, sujets, influences, etc.). </w:t>
      </w:r>
    </w:p>
    <w:p w14:paraId="16564D29" w14:textId="490ADF6C" w:rsidR="00555840" w:rsidRPr="00BF7254" w:rsidRDefault="005931BC" w:rsidP="00371839">
      <w:pPr>
        <w:jc w:val="both"/>
        <w:rPr>
          <w:rFonts w:ascii="Roboto" w:hAnsi="Roboto"/>
          <w:lang w:val="fr-FR"/>
        </w:rPr>
      </w:pPr>
      <w:hyperlink r:id="rId38" w:tgtFrame="_blank" w:history="1">
        <w:r w:rsidRPr="00BF7254">
          <w:rPr>
            <w:rStyle w:val="Hyperlink"/>
            <w:rFonts w:ascii="Roboto" w:hAnsi="Roboto"/>
            <w:lang w:val="fr-FR"/>
          </w:rPr>
          <w:t>L'économie de l'eau</w:t>
        </w:r>
      </w:hyperlink>
      <w:r w:rsidRPr="00BF7254">
        <w:rPr>
          <w:rFonts w:ascii="Roboto" w:hAnsi="Roboto"/>
          <w:lang w:val="fr-FR"/>
        </w:rPr>
        <w:t xml:space="preserve"> offre une bonne visualisation des menaces et de la valeur du cycle global de l'eau en tant que bien commun mondial.</w:t>
      </w:r>
    </w:p>
    <w:p w14:paraId="6DE64A2C" w14:textId="5058E3F6" w:rsidR="004A2E95" w:rsidRPr="00BF7254" w:rsidRDefault="0055628E" w:rsidP="00371839">
      <w:pPr>
        <w:jc w:val="both"/>
        <w:rPr>
          <w:rFonts w:ascii="Roboto" w:hAnsi="Roboto"/>
          <w:lang w:val="fr-FR"/>
        </w:rPr>
      </w:pPr>
      <w:r w:rsidRPr="00BF7254">
        <w:rPr>
          <w:rFonts w:ascii="Roboto" w:hAnsi="Roboto"/>
          <w:lang w:val="fr-FR"/>
        </w:rPr>
        <w:t xml:space="preserve">Si vous souhaitez continuer à apprendre à parler couramment </w:t>
      </w:r>
      <w:r w:rsidR="00404628" w:rsidRPr="00BF7254">
        <w:rPr>
          <w:rFonts w:ascii="Roboto" w:hAnsi="Roboto"/>
          <w:lang w:val="fr-FR"/>
        </w:rPr>
        <w:t xml:space="preserve">le langage </w:t>
      </w:r>
      <w:r w:rsidRPr="00BF7254">
        <w:rPr>
          <w:rFonts w:ascii="Roboto" w:hAnsi="Roboto"/>
          <w:lang w:val="fr-FR"/>
        </w:rPr>
        <w:t xml:space="preserve">du climat pendant et après la Masterclass, consultez la version de poche du </w:t>
      </w:r>
      <w:hyperlink r:id="rId39" w:tgtFrame="_blank" w:history="1">
        <w:r w:rsidRPr="00BF7254">
          <w:rPr>
            <w:rStyle w:val="Hyperlink"/>
            <w:rFonts w:ascii="Roboto" w:hAnsi="Roboto"/>
            <w:lang w:val="fr-FR"/>
          </w:rPr>
          <w:t>dictionnaire climatique</w:t>
        </w:r>
      </w:hyperlink>
      <w:r w:rsidRPr="00BF7254">
        <w:rPr>
          <w:rFonts w:ascii="Roboto" w:hAnsi="Roboto"/>
          <w:lang w:val="fr-FR"/>
        </w:rPr>
        <w:t xml:space="preserve"> du PNUD, disponible en plusieurs langues.</w:t>
      </w:r>
    </w:p>
    <w:p w14:paraId="5E739256" w14:textId="7EFFDFDD" w:rsidR="004A2E95" w:rsidRPr="00BF7254" w:rsidRDefault="004A2E95" w:rsidP="00371839">
      <w:pPr>
        <w:jc w:val="both"/>
        <w:rPr>
          <w:rFonts w:ascii="Roboto" w:hAnsi="Roboto"/>
          <w:lang w:val="fr-FR"/>
        </w:rPr>
      </w:pPr>
      <w:r w:rsidRPr="00BF7254">
        <w:rPr>
          <w:rFonts w:ascii="Roboto" w:hAnsi="Roboto"/>
          <w:lang w:val="fr-FR"/>
        </w:rPr>
        <w:t xml:space="preserve">Pour une définition des concepts et termes clés, consultez le </w:t>
      </w:r>
      <w:hyperlink w:anchor="_Glossary_of_key" w:history="1">
        <w:r w:rsidRPr="00BF7254">
          <w:rPr>
            <w:rStyle w:val="Hyperlink"/>
            <w:rFonts w:ascii="Roboto" w:hAnsi="Roboto"/>
            <w:lang w:val="fr-FR"/>
          </w:rPr>
          <w:t>glossaire</w:t>
        </w:r>
      </w:hyperlink>
      <w:r w:rsidRPr="00BF7254">
        <w:rPr>
          <w:rFonts w:ascii="Roboto" w:hAnsi="Roboto"/>
          <w:lang w:val="fr-FR"/>
        </w:rPr>
        <w:t xml:space="preserve"> de ce manuel.</w:t>
      </w:r>
    </w:p>
    <w:p w14:paraId="7B2BBC63" w14:textId="36B87BD6" w:rsidR="005A4D06" w:rsidRPr="00BF7254" w:rsidRDefault="005A4D06" w:rsidP="007E3A3C">
      <w:pPr>
        <w:rPr>
          <w:rFonts w:ascii="Roboto" w:hAnsi="Roboto"/>
          <w:lang w:val="fr-FR"/>
        </w:rPr>
      </w:pPr>
      <w:r w:rsidRPr="00BF7254">
        <w:rPr>
          <w:lang w:val="fr-FR"/>
        </w:rPr>
        <w:br w:type="page"/>
      </w:r>
    </w:p>
    <w:p w14:paraId="3D0794B0" w14:textId="1B5D4F1D" w:rsidR="005A0DDA" w:rsidRPr="00BF7254" w:rsidRDefault="67E51197" w:rsidP="005A0DDA">
      <w:pPr>
        <w:pStyle w:val="Heading1"/>
        <w:rPr>
          <w:lang w:val="fr-FR"/>
        </w:rPr>
      </w:pPr>
      <w:bookmarkStart w:id="30" w:name="_Toc224517119"/>
      <w:r w:rsidRPr="67E51197">
        <w:rPr>
          <w:lang w:val="fr-FR"/>
        </w:rPr>
        <w:lastRenderedPageBreak/>
        <w:t>Module 2 : Risques climatiques et rôle de l’inclusion</w:t>
      </w:r>
      <w:bookmarkEnd w:id="30"/>
    </w:p>
    <w:p w14:paraId="46A804D5" w14:textId="09366559" w:rsidR="001D58E9" w:rsidRPr="000F5E27" w:rsidRDefault="00A012AC" w:rsidP="00A012AC">
      <w:pPr>
        <w:pStyle w:val="Heading2"/>
        <w:rPr>
          <w:lang w:val="fr-FR"/>
        </w:rPr>
      </w:pPr>
      <w:bookmarkStart w:id="31" w:name="_Toc224517120"/>
      <w:r w:rsidRPr="000F5E27">
        <w:rPr>
          <w:lang w:val="fr-FR"/>
        </w:rPr>
        <w:t xml:space="preserve">2.1 </w:t>
      </w:r>
      <w:r w:rsidR="00807C77" w:rsidRPr="000F5E27">
        <w:rPr>
          <w:lang w:val="fr-FR"/>
        </w:rPr>
        <w:t>Description du module</w:t>
      </w:r>
      <w:bookmarkEnd w:id="31"/>
    </w:p>
    <w:p w14:paraId="51F36A60" w14:textId="77777777" w:rsidR="0086639C" w:rsidRPr="00BF7254" w:rsidRDefault="0086639C" w:rsidP="007413C1">
      <w:pPr>
        <w:jc w:val="both"/>
        <w:rPr>
          <w:rFonts w:ascii="Roboto" w:hAnsi="Roboto"/>
          <w:lang w:val="fr-FR"/>
        </w:rPr>
      </w:pPr>
      <w:r w:rsidRPr="00BF7254">
        <w:rPr>
          <w:rFonts w:ascii="Roboto" w:hAnsi="Roboto"/>
          <w:lang w:val="fr-FR"/>
        </w:rPr>
        <w:t>Ce module propose une révision concise des principes fondamentaux de la résilience climatique dans les systèmes d'eau et d'assainissement, en mettant l'accent sur les principaux défis, les cadres et les approches adaptatives nécessaires pour faire face aux impacts liés au climat. Il est destiné aux participants ayant déjà des connaissances préalables sur le sujet. Le module revient sur les liens essentiels entre le changement climatique et les services liés à l'eau.</w:t>
      </w:r>
    </w:p>
    <w:p w14:paraId="4A11A9AC" w14:textId="636A30AA" w:rsidR="008E6756" w:rsidRDefault="00A012AC" w:rsidP="00A012AC">
      <w:pPr>
        <w:pStyle w:val="Heading2"/>
      </w:pPr>
      <w:bookmarkStart w:id="32" w:name="_Toc224517121"/>
      <w:r>
        <w:t xml:space="preserve">2.2 </w:t>
      </w:r>
      <w:r w:rsidR="008E6756" w:rsidRPr="00FE5D5B">
        <w:t>Résultats d'apprentissage</w:t>
      </w:r>
      <w:bookmarkEnd w:id="32"/>
    </w:p>
    <w:p w14:paraId="6D6BFE5C" w14:textId="77777777" w:rsidR="009262DF" w:rsidRPr="009262DF" w:rsidRDefault="009262DF" w:rsidP="009262DF"/>
    <w:tbl>
      <w:tblPr>
        <w:tblStyle w:val="Box"/>
        <w:tblW w:w="0" w:type="auto"/>
        <w:tblLook w:val="04A0" w:firstRow="1" w:lastRow="0" w:firstColumn="1" w:lastColumn="0" w:noHBand="0" w:noVBand="1"/>
      </w:tblPr>
      <w:tblGrid>
        <w:gridCol w:w="9016"/>
      </w:tblGrid>
      <w:tr w:rsidR="000D5309" w:rsidRPr="00C12052" w14:paraId="5F8E9A9C" w14:textId="77777777" w:rsidTr="009262DF">
        <w:tc>
          <w:tcPr>
            <w:tcW w:w="9016" w:type="dxa"/>
          </w:tcPr>
          <w:p w14:paraId="7AB2F37B" w14:textId="54D552A8" w:rsidR="006141A7" w:rsidRPr="00BF7254" w:rsidRDefault="006141A7" w:rsidP="006141A7">
            <w:pPr>
              <w:rPr>
                <w:rFonts w:ascii="Roboto" w:hAnsi="Roboto"/>
                <w:b/>
                <w:lang w:val="fr-FR"/>
              </w:rPr>
            </w:pPr>
            <w:r w:rsidRPr="00BF7254">
              <w:rPr>
                <w:rFonts w:ascii="Roboto" w:hAnsi="Roboto"/>
                <w:lang w:val="fr-FR"/>
              </w:rPr>
              <w:t xml:space="preserve">À la fin de ce module, </w:t>
            </w:r>
            <w:r w:rsidR="00062EB1" w:rsidRPr="00BF7254">
              <w:rPr>
                <w:rFonts w:ascii="Roboto" w:hAnsi="Roboto"/>
                <w:lang w:val="fr-FR"/>
              </w:rPr>
              <w:t xml:space="preserve">vous </w:t>
            </w:r>
            <w:r w:rsidRPr="00BF7254">
              <w:rPr>
                <w:rFonts w:ascii="Roboto" w:hAnsi="Roboto"/>
                <w:lang w:val="fr-FR"/>
              </w:rPr>
              <w:t>serez en mesure :</w:t>
            </w:r>
          </w:p>
          <w:p w14:paraId="6841D218" w14:textId="00403804" w:rsidR="002A73F9" w:rsidRPr="00BF7254" w:rsidRDefault="007413C1" w:rsidP="00380A79">
            <w:pPr>
              <w:pStyle w:val="ListParagraph"/>
              <w:numPr>
                <w:ilvl w:val="0"/>
                <w:numId w:val="7"/>
              </w:numPr>
              <w:rPr>
                <w:rFonts w:ascii="Roboto" w:hAnsi="Roboto"/>
                <w:b/>
                <w:lang w:val="fr-FR"/>
              </w:rPr>
            </w:pPr>
            <w:r w:rsidRPr="00BF7254">
              <w:rPr>
                <w:rFonts w:ascii="Roboto" w:hAnsi="Roboto"/>
                <w:b/>
                <w:lang w:val="fr-FR"/>
              </w:rPr>
              <w:t>De faire le r</w:t>
            </w:r>
            <w:r w:rsidR="007869EC" w:rsidRPr="00BF7254">
              <w:rPr>
                <w:rFonts w:ascii="Roboto" w:hAnsi="Roboto"/>
                <w:b/>
                <w:lang w:val="fr-FR"/>
              </w:rPr>
              <w:t>écapitulatif du module</w:t>
            </w:r>
            <w:r w:rsidR="008E72F5" w:rsidRPr="00BF7254">
              <w:rPr>
                <w:rFonts w:ascii="Roboto" w:hAnsi="Roboto"/>
                <w:b/>
                <w:lang w:val="fr-FR"/>
              </w:rPr>
              <w:t xml:space="preserve"> 1 </w:t>
            </w:r>
            <w:r w:rsidR="007869EC" w:rsidRPr="00BF7254">
              <w:rPr>
                <w:rFonts w:ascii="Roboto" w:hAnsi="Roboto"/>
                <w:b/>
                <w:lang w:val="fr-FR"/>
              </w:rPr>
              <w:t xml:space="preserve">: </w:t>
            </w:r>
            <w:r w:rsidR="002A73F9" w:rsidRPr="00BF7254">
              <w:rPr>
                <w:rFonts w:ascii="Roboto" w:hAnsi="Roboto"/>
                <w:b/>
                <w:lang w:val="fr-FR"/>
              </w:rPr>
              <w:t xml:space="preserve">Décrire les concepts clés liés au changement climatique, aux risques climatiques et aux services d'approvisionnement en eau et d'assainissement résilients au climat. </w:t>
            </w:r>
          </w:p>
          <w:p w14:paraId="76A69B6C" w14:textId="68B93EAE" w:rsidR="006141A7" w:rsidRPr="00BF7254" w:rsidRDefault="007413C1" w:rsidP="00380A79">
            <w:pPr>
              <w:pStyle w:val="ListParagraph"/>
              <w:numPr>
                <w:ilvl w:val="0"/>
                <w:numId w:val="7"/>
              </w:numPr>
              <w:rPr>
                <w:rFonts w:ascii="Roboto" w:hAnsi="Roboto"/>
                <w:b/>
                <w:lang w:val="fr-FR"/>
              </w:rPr>
            </w:pPr>
            <w:r w:rsidRPr="00BF7254">
              <w:rPr>
                <w:rFonts w:ascii="Roboto" w:hAnsi="Roboto"/>
                <w:b/>
                <w:lang w:val="fr-FR"/>
              </w:rPr>
              <w:t>D’i</w:t>
            </w:r>
            <w:r w:rsidR="006141A7" w:rsidRPr="00BF7254">
              <w:rPr>
                <w:rFonts w:ascii="Roboto" w:hAnsi="Roboto"/>
                <w:b/>
                <w:lang w:val="fr-FR"/>
              </w:rPr>
              <w:t xml:space="preserve">dentifier et </w:t>
            </w:r>
            <w:r w:rsidRPr="00BF7254">
              <w:rPr>
                <w:rFonts w:ascii="Roboto" w:hAnsi="Roboto"/>
                <w:b/>
                <w:lang w:val="fr-FR"/>
              </w:rPr>
              <w:t>d’</w:t>
            </w:r>
            <w:r w:rsidR="006141A7" w:rsidRPr="00BF7254">
              <w:rPr>
                <w:rFonts w:ascii="Roboto" w:hAnsi="Roboto"/>
                <w:b/>
                <w:lang w:val="fr-FR"/>
              </w:rPr>
              <w:t>expliquer les principaux liens entre le changement climatique et les services d'approvisionnement en eau et d'assainissement.</w:t>
            </w:r>
          </w:p>
          <w:p w14:paraId="29C184E4" w14:textId="1E7D5F7D" w:rsidR="006141A7" w:rsidRPr="00BF7254" w:rsidRDefault="003907B0" w:rsidP="00380A79">
            <w:pPr>
              <w:pStyle w:val="ListParagraph"/>
              <w:numPr>
                <w:ilvl w:val="0"/>
                <w:numId w:val="7"/>
              </w:numPr>
              <w:rPr>
                <w:rFonts w:ascii="Roboto" w:hAnsi="Roboto"/>
                <w:b/>
                <w:lang w:val="fr-FR"/>
              </w:rPr>
            </w:pPr>
            <w:r w:rsidRPr="00BF7254">
              <w:rPr>
                <w:rFonts w:ascii="Roboto" w:hAnsi="Roboto"/>
                <w:b/>
                <w:lang w:val="fr-FR"/>
              </w:rPr>
              <w:t>De r</w:t>
            </w:r>
            <w:r w:rsidR="006141A7" w:rsidRPr="00BF7254">
              <w:rPr>
                <w:rFonts w:ascii="Roboto" w:hAnsi="Roboto"/>
                <w:b/>
                <w:lang w:val="fr-FR"/>
              </w:rPr>
              <w:t xml:space="preserve">econnaître </w:t>
            </w:r>
            <w:r w:rsidR="00E7280A" w:rsidRPr="00BF7254">
              <w:rPr>
                <w:rFonts w:ascii="Roboto" w:hAnsi="Roboto"/>
                <w:b/>
                <w:lang w:val="fr-FR"/>
              </w:rPr>
              <w:t xml:space="preserve">les risques climatiques liés à un excès, à un manque ou à </w:t>
            </w:r>
            <w:r w:rsidR="00ED2EA7" w:rsidRPr="00BF7254">
              <w:rPr>
                <w:rFonts w:ascii="Roboto" w:hAnsi="Roboto"/>
                <w:b/>
                <w:lang w:val="fr-FR"/>
              </w:rPr>
              <w:t xml:space="preserve">une pollution excessive </w:t>
            </w:r>
            <w:r w:rsidR="00E7280A" w:rsidRPr="00BF7254">
              <w:rPr>
                <w:rFonts w:ascii="Roboto" w:hAnsi="Roboto"/>
                <w:b/>
                <w:lang w:val="fr-FR"/>
              </w:rPr>
              <w:t xml:space="preserve">de l'eau. </w:t>
            </w:r>
          </w:p>
          <w:p w14:paraId="1F51CAF7" w14:textId="67E82BB1" w:rsidR="0029511A" w:rsidRPr="00BF7254" w:rsidRDefault="003907B0" w:rsidP="00380A79">
            <w:pPr>
              <w:pStyle w:val="ListParagraph"/>
              <w:numPr>
                <w:ilvl w:val="0"/>
                <w:numId w:val="7"/>
              </w:numPr>
              <w:rPr>
                <w:rFonts w:ascii="Roboto" w:hAnsi="Roboto"/>
                <w:b/>
                <w:lang w:val="fr-FR"/>
              </w:rPr>
            </w:pPr>
            <w:r w:rsidRPr="00BF7254">
              <w:rPr>
                <w:rFonts w:ascii="Roboto" w:hAnsi="Roboto"/>
                <w:b/>
                <w:lang w:val="fr-FR"/>
              </w:rPr>
              <w:t>De c</w:t>
            </w:r>
            <w:r w:rsidR="006141A7" w:rsidRPr="00BF7254">
              <w:rPr>
                <w:rFonts w:ascii="Roboto" w:hAnsi="Roboto"/>
                <w:b/>
                <w:lang w:val="fr-FR"/>
              </w:rPr>
              <w:t>omprendre comment les systèmes résilients au changement climatique contribuent à la santé publique, à la stabilité économique et au développement inclusif.</w:t>
            </w:r>
          </w:p>
          <w:p w14:paraId="4BD90481" w14:textId="65744D50" w:rsidR="00760BFE" w:rsidRPr="00BF7254" w:rsidRDefault="003907B0" w:rsidP="00380A79">
            <w:pPr>
              <w:pStyle w:val="ListParagraph"/>
              <w:numPr>
                <w:ilvl w:val="0"/>
                <w:numId w:val="7"/>
              </w:numPr>
              <w:rPr>
                <w:rFonts w:ascii="Roboto" w:hAnsi="Roboto"/>
                <w:lang w:val="fr-FR"/>
              </w:rPr>
            </w:pPr>
            <w:r w:rsidRPr="00BF7254">
              <w:rPr>
                <w:rFonts w:ascii="Roboto" w:hAnsi="Roboto"/>
                <w:b/>
                <w:lang w:val="fr-FR"/>
              </w:rPr>
              <w:t>D’e</w:t>
            </w:r>
            <w:r w:rsidR="00760BFE" w:rsidRPr="00BF7254">
              <w:rPr>
                <w:rFonts w:ascii="Roboto" w:hAnsi="Roboto"/>
                <w:b/>
                <w:lang w:val="fr-FR"/>
              </w:rPr>
              <w:t xml:space="preserve">xpliquer </w:t>
            </w:r>
            <w:r w:rsidR="00CC73ED" w:rsidRPr="00BF7254">
              <w:rPr>
                <w:rFonts w:ascii="Roboto" w:hAnsi="Roboto"/>
                <w:b/>
                <w:lang w:val="fr-FR"/>
              </w:rPr>
              <w:t xml:space="preserve">comment intégrer les risques climatiques, la vulnérabilité </w:t>
            </w:r>
            <w:r w:rsidR="009B0616" w:rsidRPr="00BF7254">
              <w:rPr>
                <w:rFonts w:ascii="Roboto" w:hAnsi="Roboto"/>
                <w:b/>
                <w:lang w:val="fr-FR"/>
              </w:rPr>
              <w:t xml:space="preserve">et la résilience </w:t>
            </w:r>
            <w:r w:rsidR="007D52B8" w:rsidRPr="00BF7254">
              <w:rPr>
                <w:rFonts w:ascii="Roboto" w:hAnsi="Roboto"/>
                <w:b/>
                <w:lang w:val="fr-FR"/>
              </w:rPr>
              <w:t xml:space="preserve">à différentes étapes </w:t>
            </w:r>
            <w:r w:rsidR="009A52C1" w:rsidRPr="00BF7254">
              <w:rPr>
                <w:rFonts w:ascii="Roboto" w:hAnsi="Roboto"/>
                <w:b/>
                <w:lang w:val="fr-FR"/>
              </w:rPr>
              <w:t xml:space="preserve">du </w:t>
            </w:r>
            <w:r w:rsidR="004A26EA" w:rsidRPr="00BF7254">
              <w:rPr>
                <w:rFonts w:ascii="Roboto" w:hAnsi="Roboto"/>
                <w:b/>
                <w:lang w:val="fr-FR"/>
              </w:rPr>
              <w:t>cycle de vie</w:t>
            </w:r>
            <w:r w:rsidR="003D2411" w:rsidRPr="00BF7254">
              <w:rPr>
                <w:rFonts w:ascii="Roboto" w:hAnsi="Roboto"/>
                <w:b/>
                <w:lang w:val="fr-FR"/>
              </w:rPr>
              <w:t xml:space="preserve"> d'un projet.</w:t>
            </w:r>
          </w:p>
        </w:tc>
      </w:tr>
    </w:tbl>
    <w:p w14:paraId="507F0842" w14:textId="77777777" w:rsidR="00A36D22" w:rsidRPr="00BF7254" w:rsidRDefault="00A36D22" w:rsidP="00A36D22">
      <w:pPr>
        <w:rPr>
          <w:rFonts w:ascii="Roboto" w:hAnsi="Roboto"/>
          <w:lang w:val="fr-FR"/>
        </w:rPr>
      </w:pPr>
    </w:p>
    <w:p w14:paraId="17A0B868" w14:textId="77AAAD09" w:rsidR="00A65104" w:rsidRPr="00BF7254" w:rsidRDefault="00A012AC" w:rsidP="00A012AC">
      <w:pPr>
        <w:pStyle w:val="Heading2"/>
        <w:rPr>
          <w:lang w:val="fr-FR"/>
        </w:rPr>
      </w:pPr>
      <w:bookmarkStart w:id="33" w:name="_Toc204179003"/>
      <w:bookmarkStart w:id="34" w:name="_Toc224517122"/>
      <w:r w:rsidRPr="00BF7254">
        <w:rPr>
          <w:lang w:val="fr-FR"/>
        </w:rPr>
        <w:t xml:space="preserve">2.3 </w:t>
      </w:r>
      <w:r w:rsidR="00A36DF0" w:rsidRPr="00BF7254">
        <w:rPr>
          <w:lang w:val="fr-FR"/>
        </w:rPr>
        <w:t>Eau et assainissement résilients au changement climatique</w:t>
      </w:r>
      <w:bookmarkEnd w:id="34"/>
      <w:r w:rsidR="00A36DF0" w:rsidRPr="00BF7254">
        <w:rPr>
          <w:lang w:val="fr-FR"/>
        </w:rPr>
        <w:t xml:space="preserve"> </w:t>
      </w:r>
      <w:bookmarkEnd w:id="33"/>
    </w:p>
    <w:p w14:paraId="546C5945" w14:textId="77777777" w:rsidR="00186B6E" w:rsidRPr="00BF7254" w:rsidRDefault="00186B6E" w:rsidP="0016442A">
      <w:pPr>
        <w:rPr>
          <w:lang w:val="fr-FR"/>
        </w:rPr>
      </w:pPr>
    </w:p>
    <w:p w14:paraId="3718FB96" w14:textId="2FEA8E93" w:rsidR="00D21143" w:rsidRPr="00BF7254" w:rsidRDefault="0086639C" w:rsidP="00186B6E">
      <w:pPr>
        <w:jc w:val="both"/>
        <w:rPr>
          <w:lang w:val="fr-FR"/>
        </w:rPr>
      </w:pPr>
      <w:r w:rsidRPr="00BF7254">
        <w:rPr>
          <w:lang w:val="fr-FR"/>
        </w:rPr>
        <w:t xml:space="preserve">Approfondissez le sujet du module. </w:t>
      </w:r>
    </w:p>
    <w:p w14:paraId="7A7C3B1F" w14:textId="5414A55E" w:rsidR="0016442A" w:rsidRPr="00BF7254" w:rsidRDefault="007E3A3C" w:rsidP="00186B6E">
      <w:pPr>
        <w:jc w:val="both"/>
        <w:rPr>
          <w:lang w:val="fr-FR"/>
        </w:rPr>
      </w:pPr>
      <w:r w:rsidRPr="00BF7254">
        <w:rPr>
          <w:lang w:val="fr-FR"/>
        </w:rPr>
        <w:t xml:space="preserve">Pour un récapitulatif des </w:t>
      </w:r>
      <w:r w:rsidR="00D27DBA" w:rsidRPr="00BF7254">
        <w:rPr>
          <w:lang w:val="fr-FR"/>
        </w:rPr>
        <w:t xml:space="preserve">concepts clés abordés dans </w:t>
      </w:r>
      <w:r w:rsidRPr="00BF7254">
        <w:rPr>
          <w:lang w:val="fr-FR"/>
        </w:rPr>
        <w:t xml:space="preserve">le module 1, </w:t>
      </w:r>
      <w:r w:rsidR="003B5441" w:rsidRPr="00BF7254">
        <w:rPr>
          <w:lang w:val="fr-FR"/>
        </w:rPr>
        <w:t xml:space="preserve">voir </w:t>
      </w:r>
      <w:r w:rsidRPr="00BF7254">
        <w:rPr>
          <w:lang w:val="fr-FR"/>
        </w:rPr>
        <w:t>le chapitre précédent.</w:t>
      </w:r>
    </w:p>
    <w:tbl>
      <w:tblPr>
        <w:tblStyle w:val="IRCTable"/>
        <w:tblW w:w="0" w:type="auto"/>
        <w:tblLook w:val="04A0" w:firstRow="1" w:lastRow="0" w:firstColumn="1" w:lastColumn="0" w:noHBand="0" w:noVBand="1"/>
      </w:tblPr>
      <w:tblGrid>
        <w:gridCol w:w="1432"/>
        <w:gridCol w:w="7748"/>
      </w:tblGrid>
      <w:tr w:rsidR="00CC57D4" w:rsidRPr="0016442A" w14:paraId="71149C4B" w14:textId="77777777" w:rsidTr="00FC5D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AF51D76" w14:textId="77777777" w:rsidR="00CC57D4" w:rsidRPr="0016442A" w:rsidRDefault="00CC57D4" w:rsidP="00A36DF0">
            <w:pPr>
              <w:jc w:val="center"/>
              <w:rPr>
                <w:rFonts w:ascii="Roboto" w:hAnsi="Roboto"/>
                <w:szCs w:val="20"/>
              </w:rPr>
            </w:pPr>
            <w:r w:rsidRPr="0016442A">
              <w:rPr>
                <w:rFonts w:ascii="Roboto" w:hAnsi="Roboto"/>
                <w:szCs w:val="20"/>
              </w:rPr>
              <w:t>Concept</w:t>
            </w:r>
          </w:p>
        </w:tc>
        <w:tc>
          <w:tcPr>
            <w:tcW w:w="0" w:type="auto"/>
          </w:tcPr>
          <w:p w14:paraId="7877DB74" w14:textId="77777777" w:rsidR="00CC57D4" w:rsidRPr="0016442A" w:rsidRDefault="00CC57D4" w:rsidP="00A36DF0">
            <w:pPr>
              <w:jc w:val="center"/>
              <w:cnfStyle w:val="100000000000" w:firstRow="1" w:lastRow="0" w:firstColumn="0" w:lastColumn="0" w:oddVBand="0" w:evenVBand="0" w:oddHBand="0" w:evenHBand="0" w:firstRowFirstColumn="0" w:firstRowLastColumn="0" w:lastRowFirstColumn="0" w:lastRowLastColumn="0"/>
              <w:rPr>
                <w:rFonts w:ascii="Roboto" w:hAnsi="Roboto"/>
                <w:szCs w:val="20"/>
              </w:rPr>
            </w:pPr>
            <w:r w:rsidRPr="0016442A">
              <w:rPr>
                <w:rFonts w:ascii="Roboto" w:hAnsi="Roboto"/>
                <w:szCs w:val="20"/>
              </w:rPr>
              <w:t>Définition</w:t>
            </w:r>
          </w:p>
        </w:tc>
      </w:tr>
      <w:tr w:rsidR="00DE0EE5" w:rsidRPr="00C12052" w14:paraId="4F08C858" w14:textId="77777777" w:rsidTr="00FC5DA7">
        <w:tc>
          <w:tcPr>
            <w:cnfStyle w:val="001000000000" w:firstRow="0" w:lastRow="0" w:firstColumn="1" w:lastColumn="0" w:oddVBand="0" w:evenVBand="0" w:oddHBand="0" w:evenHBand="0" w:firstRowFirstColumn="0" w:firstRowLastColumn="0" w:lastRowFirstColumn="0" w:lastRowLastColumn="0"/>
            <w:tcW w:w="0" w:type="auto"/>
          </w:tcPr>
          <w:p w14:paraId="7ADE293D" w14:textId="7EFD4312" w:rsidR="00DE0EE5" w:rsidRPr="00DE0EE5" w:rsidRDefault="00DE0EE5" w:rsidP="00186B6E">
            <w:pPr>
              <w:spacing w:line="240" w:lineRule="auto"/>
              <w:jc w:val="both"/>
              <w:rPr>
                <w:rFonts w:ascii="Roboto" w:hAnsi="Roboto"/>
                <w:szCs w:val="20"/>
              </w:rPr>
            </w:pPr>
            <w:r w:rsidRPr="00DE0EE5">
              <w:rPr>
                <w:rFonts w:ascii="Roboto" w:hAnsi="Roboto"/>
              </w:rPr>
              <w:t xml:space="preserve">Impact climatique </w:t>
            </w:r>
          </w:p>
        </w:tc>
        <w:tc>
          <w:tcPr>
            <w:tcW w:w="0" w:type="auto"/>
          </w:tcPr>
          <w:p w14:paraId="37E10850" w14:textId="52B537F3" w:rsidR="00DE0EE5" w:rsidRPr="00BF7254" w:rsidRDefault="00DE0EE5" w:rsidP="00186B6E">
            <w:pPr>
              <w:spacing w:line="240" w:lineRule="auto"/>
              <w:jc w:val="both"/>
              <w:cnfStyle w:val="000000000000" w:firstRow="0" w:lastRow="0" w:firstColumn="0" w:lastColumn="0" w:oddVBand="0" w:evenVBand="0" w:oddHBand="0" w:evenHBand="0" w:firstRowFirstColumn="0" w:firstRowLastColumn="0" w:lastRowFirstColumn="0" w:lastRowLastColumn="0"/>
              <w:rPr>
                <w:szCs w:val="20"/>
                <w:lang w:val="fr-FR"/>
              </w:rPr>
            </w:pPr>
            <w:r w:rsidRPr="00BF7254">
              <w:rPr>
                <w:rFonts w:ascii="Roboto" w:hAnsi="Roboto"/>
                <w:lang w:val="fr-FR"/>
              </w:rPr>
              <w:t>Les effets ou conséquences du changement climatique sur divers aspects de l'environnement, de la société et de l'économie.</w:t>
            </w:r>
          </w:p>
        </w:tc>
      </w:tr>
      <w:tr w:rsidR="00CC5C8E" w:rsidRPr="00C12052" w14:paraId="3D80729F" w14:textId="77777777" w:rsidTr="00FC5DA7">
        <w:tc>
          <w:tcPr>
            <w:cnfStyle w:val="001000000000" w:firstRow="0" w:lastRow="0" w:firstColumn="1" w:lastColumn="0" w:oddVBand="0" w:evenVBand="0" w:oddHBand="0" w:evenHBand="0" w:firstRowFirstColumn="0" w:firstRowLastColumn="0" w:lastRowFirstColumn="0" w:lastRowLastColumn="0"/>
            <w:tcW w:w="0" w:type="auto"/>
          </w:tcPr>
          <w:p w14:paraId="36463598" w14:textId="12435D06" w:rsidR="00CC5C8E" w:rsidRPr="00DE0EE5" w:rsidRDefault="00C15308" w:rsidP="00186B6E">
            <w:pPr>
              <w:spacing w:line="240" w:lineRule="auto"/>
              <w:jc w:val="both"/>
              <w:rPr>
                <w:rFonts w:ascii="Roboto" w:hAnsi="Roboto"/>
              </w:rPr>
            </w:pPr>
            <w:r w:rsidRPr="00C15308">
              <w:rPr>
                <w:rFonts w:ascii="Roboto" w:hAnsi="Roboto"/>
              </w:rPr>
              <w:t>Égalité</w:t>
            </w:r>
          </w:p>
        </w:tc>
        <w:tc>
          <w:tcPr>
            <w:tcW w:w="0" w:type="auto"/>
          </w:tcPr>
          <w:p w14:paraId="3E82DDB6" w14:textId="00021737" w:rsidR="005553A4" w:rsidRPr="00BF7254" w:rsidRDefault="00C15308" w:rsidP="00186B6E">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xml:space="preserve">Chaque individu ou groupe de personnes bénéficie des mêmes ressources ou opportunités, indépendamment de son origine, de son identité ou de sa situation. </w:t>
            </w:r>
            <w:r w:rsidR="005553A4" w:rsidRPr="00BF7254">
              <w:rPr>
                <w:rFonts w:ascii="Roboto" w:hAnsi="Roboto"/>
                <w:b/>
                <w:bCs/>
                <w:lang w:val="fr-FR"/>
              </w:rPr>
              <w:t xml:space="preserve">L'inégalité </w:t>
            </w:r>
            <w:r w:rsidR="005553A4" w:rsidRPr="00BF7254">
              <w:rPr>
                <w:rFonts w:ascii="Roboto" w:hAnsi="Roboto"/>
                <w:lang w:val="fr-FR"/>
              </w:rPr>
              <w:t>désigne la répartition inégale des ressources, des opportunités ou des avantages entre les individus ou les groupes.</w:t>
            </w:r>
          </w:p>
        </w:tc>
      </w:tr>
      <w:tr w:rsidR="007B5872" w:rsidRPr="00C12052" w14:paraId="667E69AC" w14:textId="77777777" w:rsidTr="00FC5DA7">
        <w:tc>
          <w:tcPr>
            <w:cnfStyle w:val="001000000000" w:firstRow="0" w:lastRow="0" w:firstColumn="1" w:lastColumn="0" w:oddVBand="0" w:evenVBand="0" w:oddHBand="0" w:evenHBand="0" w:firstRowFirstColumn="0" w:firstRowLastColumn="0" w:lastRowFirstColumn="0" w:lastRowLastColumn="0"/>
            <w:tcW w:w="0" w:type="auto"/>
          </w:tcPr>
          <w:p w14:paraId="4C99D7C5" w14:textId="2E2EEE34" w:rsidR="007B5872" w:rsidRPr="00C15308" w:rsidRDefault="007B5872" w:rsidP="00186B6E">
            <w:pPr>
              <w:spacing w:line="240" w:lineRule="auto"/>
              <w:jc w:val="both"/>
              <w:rPr>
                <w:rFonts w:ascii="Roboto" w:hAnsi="Roboto"/>
              </w:rPr>
            </w:pPr>
            <w:r w:rsidRPr="007B5872">
              <w:rPr>
                <w:rFonts w:ascii="Roboto" w:hAnsi="Roboto"/>
              </w:rPr>
              <w:t>Équité</w:t>
            </w:r>
          </w:p>
        </w:tc>
        <w:tc>
          <w:tcPr>
            <w:tcW w:w="0" w:type="auto"/>
          </w:tcPr>
          <w:p w14:paraId="44F7838C" w14:textId="424E4625" w:rsidR="007B5872" w:rsidRPr="00BF7254" w:rsidRDefault="007B5872" w:rsidP="00186B6E">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xml:space="preserve">Donner à chacun ce dont il a besoin pour avoir les mêmes chances de réussite. Cela peut signifier apporter un soutien supplémentaire aux groupes vulnérables ou </w:t>
            </w:r>
            <w:r w:rsidRPr="00BF7254">
              <w:rPr>
                <w:rFonts w:ascii="Roboto" w:hAnsi="Roboto"/>
                <w:lang w:val="fr-FR"/>
              </w:rPr>
              <w:lastRenderedPageBreak/>
              <w:t>marginalisés afin de compenser les obstacles structurels auxquels ils sont confrontés, afin qu'ils puissent obtenir les mêmes résultats que les groupes plus privilégiés qui ne sont pas confrontés à de tels obstacles.</w:t>
            </w:r>
          </w:p>
        </w:tc>
      </w:tr>
      <w:tr w:rsidR="00CC57D4" w:rsidRPr="00C12052" w14:paraId="50F71DA9" w14:textId="77777777" w:rsidTr="00FC5DA7">
        <w:tc>
          <w:tcPr>
            <w:cnfStyle w:val="001000000000" w:firstRow="0" w:lastRow="0" w:firstColumn="1" w:lastColumn="0" w:oddVBand="0" w:evenVBand="0" w:oddHBand="0" w:evenHBand="0" w:firstRowFirstColumn="0" w:firstRowLastColumn="0" w:lastRowFirstColumn="0" w:lastRowLastColumn="0"/>
            <w:tcW w:w="0" w:type="auto"/>
          </w:tcPr>
          <w:p w14:paraId="792F6A4E" w14:textId="77777777" w:rsidR="00CC57D4" w:rsidRPr="0016442A" w:rsidRDefault="00CC57D4" w:rsidP="00186B6E">
            <w:pPr>
              <w:spacing w:line="240" w:lineRule="auto"/>
              <w:jc w:val="both"/>
              <w:rPr>
                <w:rFonts w:ascii="Roboto" w:hAnsi="Roboto"/>
                <w:szCs w:val="20"/>
              </w:rPr>
            </w:pPr>
            <w:r w:rsidRPr="0016442A">
              <w:rPr>
                <w:rFonts w:ascii="Roboto" w:hAnsi="Roboto"/>
                <w:szCs w:val="20"/>
              </w:rPr>
              <w:lastRenderedPageBreak/>
              <w:t>Exposition</w:t>
            </w:r>
          </w:p>
        </w:tc>
        <w:tc>
          <w:tcPr>
            <w:tcW w:w="0" w:type="auto"/>
          </w:tcPr>
          <w:p w14:paraId="2B0E37A3" w14:textId="77777777" w:rsidR="00CC57D4" w:rsidRPr="00BF7254" w:rsidRDefault="00CC57D4" w:rsidP="00186B6E">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szCs w:val="20"/>
                <w:lang w:val="fr-FR"/>
              </w:rPr>
            </w:pPr>
            <w:r w:rsidRPr="00BF7254">
              <w:rPr>
                <w:rFonts w:ascii="Roboto" w:hAnsi="Roboto"/>
                <w:lang w:val="fr-FR"/>
              </w:rPr>
              <w:t>Présence de personnes, de moyens de subsistance, d'espèces ou d'écosystèmes, de fonctions, de services et de ressources environnementaux, d'infrastructures ou d'actifs économiques, sociaux ou culturels dans des lieux et des environnements susceptibles d'être affectés négativement.</w:t>
            </w:r>
          </w:p>
        </w:tc>
      </w:tr>
      <w:tr w:rsidR="007B5872" w:rsidRPr="00C12052" w14:paraId="1A00E5E2" w14:textId="77777777" w:rsidTr="00FC5DA7">
        <w:tc>
          <w:tcPr>
            <w:cnfStyle w:val="001000000000" w:firstRow="0" w:lastRow="0" w:firstColumn="1" w:lastColumn="0" w:oddVBand="0" w:evenVBand="0" w:oddHBand="0" w:evenHBand="0" w:firstRowFirstColumn="0" w:firstRowLastColumn="0" w:lastRowFirstColumn="0" w:lastRowLastColumn="0"/>
            <w:tcW w:w="0" w:type="auto"/>
          </w:tcPr>
          <w:p w14:paraId="11F1D9E9" w14:textId="28824D5A" w:rsidR="007B5872" w:rsidRPr="0016442A" w:rsidRDefault="007F3126" w:rsidP="00186B6E">
            <w:pPr>
              <w:spacing w:line="240" w:lineRule="auto"/>
              <w:jc w:val="both"/>
              <w:rPr>
                <w:rFonts w:ascii="Roboto" w:hAnsi="Roboto"/>
                <w:szCs w:val="20"/>
              </w:rPr>
            </w:pPr>
            <w:r w:rsidRPr="007F3126">
              <w:rPr>
                <w:szCs w:val="20"/>
              </w:rPr>
              <w:t>Inclusion</w:t>
            </w:r>
          </w:p>
        </w:tc>
        <w:tc>
          <w:tcPr>
            <w:tcW w:w="0" w:type="auto"/>
          </w:tcPr>
          <w:p w14:paraId="06418110" w14:textId="08AFE542" w:rsidR="007B5872" w:rsidRPr="00BF7254" w:rsidRDefault="007F3126" w:rsidP="00186B6E">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Créer un environnement où chacun se sent valorisé, respecté et impliqué. Cela signifie que tous les individus, quelles que soient leurs différences ou leurs origines, ont les mêmes chances de participer, de contribuer et de prendre part aux activités.</w:t>
            </w:r>
          </w:p>
        </w:tc>
      </w:tr>
      <w:tr w:rsidR="00CC57D4" w:rsidRPr="00C12052" w14:paraId="1CE16522" w14:textId="77777777" w:rsidTr="00FC5DA7">
        <w:tc>
          <w:tcPr>
            <w:cnfStyle w:val="001000000000" w:firstRow="0" w:lastRow="0" w:firstColumn="1" w:lastColumn="0" w:oddVBand="0" w:evenVBand="0" w:oddHBand="0" w:evenHBand="0" w:firstRowFirstColumn="0" w:firstRowLastColumn="0" w:lastRowFirstColumn="0" w:lastRowLastColumn="0"/>
            <w:tcW w:w="0" w:type="auto"/>
          </w:tcPr>
          <w:p w14:paraId="3339BFFA" w14:textId="77777777" w:rsidR="00CC57D4" w:rsidRPr="0016442A" w:rsidRDefault="00CC57D4" w:rsidP="00186B6E">
            <w:pPr>
              <w:spacing w:line="240" w:lineRule="auto"/>
              <w:jc w:val="both"/>
              <w:rPr>
                <w:rFonts w:ascii="Roboto" w:hAnsi="Roboto"/>
                <w:szCs w:val="20"/>
              </w:rPr>
            </w:pPr>
            <w:r w:rsidRPr="0016442A">
              <w:rPr>
                <w:szCs w:val="20"/>
              </w:rPr>
              <w:t>Vulnérabilité</w:t>
            </w:r>
          </w:p>
        </w:tc>
        <w:tc>
          <w:tcPr>
            <w:tcW w:w="0" w:type="auto"/>
          </w:tcPr>
          <w:p w14:paraId="49869CA8" w14:textId="77777777" w:rsidR="00CC57D4" w:rsidRPr="00BF7254" w:rsidRDefault="00CC57D4" w:rsidP="00186B6E">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Propension ou prédisposition à subir des effets négatifs. La vulnérabilité englobe divers concepts et éléments, notamment la sensibilité ou la susceptibilité aux dommages et le manque de capacité à faire face et à s'adapter.</w:t>
            </w:r>
          </w:p>
        </w:tc>
      </w:tr>
      <w:tr w:rsidR="00CC57D4" w:rsidRPr="00C12052" w14:paraId="34DE7455" w14:textId="77777777" w:rsidTr="00FC5DA7">
        <w:tc>
          <w:tcPr>
            <w:cnfStyle w:val="001000000000" w:firstRow="0" w:lastRow="0" w:firstColumn="1" w:lastColumn="0" w:oddVBand="0" w:evenVBand="0" w:oddHBand="0" w:evenHBand="0" w:firstRowFirstColumn="0" w:firstRowLastColumn="0" w:lastRowFirstColumn="0" w:lastRowLastColumn="0"/>
            <w:tcW w:w="0" w:type="auto"/>
          </w:tcPr>
          <w:p w14:paraId="0DF197A8" w14:textId="77777777" w:rsidR="00CC57D4" w:rsidRPr="0016442A" w:rsidRDefault="00CC57D4" w:rsidP="00186B6E">
            <w:pPr>
              <w:spacing w:line="240" w:lineRule="auto"/>
              <w:jc w:val="both"/>
              <w:rPr>
                <w:rFonts w:ascii="Roboto" w:hAnsi="Roboto"/>
                <w:szCs w:val="20"/>
              </w:rPr>
            </w:pPr>
            <w:r w:rsidRPr="0016442A">
              <w:rPr>
                <w:rFonts w:ascii="Roboto" w:hAnsi="Roboto"/>
                <w:bCs/>
                <w:szCs w:val="20"/>
              </w:rPr>
              <w:t xml:space="preserve">Gestion des risques </w:t>
            </w:r>
          </w:p>
        </w:tc>
        <w:tc>
          <w:tcPr>
            <w:tcW w:w="0" w:type="auto"/>
          </w:tcPr>
          <w:p w14:paraId="0853B464" w14:textId="2D390310" w:rsidR="00CC57D4" w:rsidRPr="00BF7254" w:rsidRDefault="00CC57D4" w:rsidP="00186B6E">
            <w:pPr>
              <w:spacing w:line="240" w:lineRule="auto"/>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Processus consistant à identifier, évaluer et hiérarchiser les risques, puis à mobiliser des ressources pour minimiser, surveiller et contrôler la probabilité et/ou l'impact d'événements défavorables ou pour maximiser la concrétisation des opportunités.</w:t>
            </w:r>
          </w:p>
        </w:tc>
      </w:tr>
    </w:tbl>
    <w:p w14:paraId="1D41A5A4" w14:textId="77777777" w:rsidR="0016442A" w:rsidRPr="00BF7254" w:rsidRDefault="0016442A" w:rsidP="0086639C">
      <w:pPr>
        <w:rPr>
          <w:lang w:val="fr-FR"/>
        </w:rPr>
      </w:pPr>
    </w:p>
    <w:p w14:paraId="5AE7A242" w14:textId="25DC0085" w:rsidR="00E12806" w:rsidRPr="00BF7254" w:rsidRDefault="008A626F" w:rsidP="00186B6E">
      <w:pPr>
        <w:pStyle w:val="Heading3"/>
        <w:jc w:val="both"/>
        <w:rPr>
          <w:lang w:val="fr-FR"/>
        </w:rPr>
      </w:pPr>
      <w:bookmarkStart w:id="35" w:name="_Toc224517123"/>
      <w:r w:rsidRPr="00BF7254">
        <w:rPr>
          <w:lang w:val="fr-FR"/>
        </w:rPr>
        <w:t xml:space="preserve">2.3.1 </w:t>
      </w:r>
      <w:r w:rsidR="003C2ABE" w:rsidRPr="00BF7254">
        <w:rPr>
          <w:lang w:val="fr-FR"/>
        </w:rPr>
        <w:t>Changement climatique et incertitude</w:t>
      </w:r>
      <w:bookmarkEnd w:id="35"/>
    </w:p>
    <w:p w14:paraId="55B585E6" w14:textId="77777777" w:rsidR="00044DDB" w:rsidRPr="00BF7254" w:rsidRDefault="006A7ED9" w:rsidP="00186B6E">
      <w:pPr>
        <w:jc w:val="both"/>
        <w:rPr>
          <w:lang w:val="fr-FR"/>
        </w:rPr>
      </w:pPr>
      <w:r w:rsidRPr="00BF7254">
        <w:rPr>
          <w:lang w:val="fr-FR"/>
        </w:rPr>
        <w:t xml:space="preserve">Les récentes études climatiques soulignent l'accélération des phénomènes météorologiques extrêmes et des perturbations des écosystèmes due à la hausse des températures et insistent sur la nécessité urgente de limiter le réchauffement à 1,5 °C afin d'éviter des impacts climatiques graves. </w:t>
      </w:r>
    </w:p>
    <w:p w14:paraId="795C9CD3" w14:textId="0F5BF43D" w:rsidR="00E12806" w:rsidRPr="00BF7254" w:rsidRDefault="006A7ED9" w:rsidP="00186B6E">
      <w:pPr>
        <w:jc w:val="both"/>
        <w:rPr>
          <w:lang w:val="fr-FR"/>
        </w:rPr>
      </w:pPr>
      <w:r w:rsidRPr="00BF7254">
        <w:rPr>
          <w:lang w:val="fr-FR"/>
        </w:rPr>
        <w:t>Ce graphique, tiré du sixième rapport d'évaluation (AR6) du GIEC, montre l'augmentation de la température mondiale au fil du temps, soulignant la nette tendance à la hausse. Cette tendance à la hausse rend les phénomènes météorologiques extrêmes plus fréquents et plus intenses. En outre, le rapport AR6 et les études ultérieures prévoient que même des augmentations apparemment faibles du réchauffement entraîneront des risques disproportionnés, notamment des vagues de chaleur plus dévastatrices, des sécheresses et des inondations plus intenses, une accélération de l'élévation du niveau de la mer et une perte irréversible de biodiversité. Les zones ombrées du graphique représentent l'incertitude qui existe dans les projections climatiques, qui dépend de plusieurs facteurs.</w:t>
      </w:r>
    </w:p>
    <w:p w14:paraId="01569453" w14:textId="77777777" w:rsidR="00AC2B5B" w:rsidRDefault="006018C5" w:rsidP="00AC2B5B">
      <w:pPr>
        <w:keepNext/>
      </w:pPr>
      <w:r w:rsidRPr="006018C5">
        <w:rPr>
          <w:noProof/>
        </w:rPr>
        <w:lastRenderedPageBreak/>
        <w:drawing>
          <wp:inline distT="0" distB="0" distL="0" distR="0" wp14:anchorId="1CB8FE3E" wp14:editId="58D4020D">
            <wp:extent cx="3648584" cy="2819794"/>
            <wp:effectExtent l="0" t="0" r="0" b="0"/>
            <wp:docPr id="231032251" name="Picture 1" descr="A graph showing the temperature of the ear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032251" name="Picture 1" descr="A graph showing the temperature of the earth&#10;&#10;AI-generated content may be incorrect."/>
                    <pic:cNvPicPr/>
                  </pic:nvPicPr>
                  <pic:blipFill>
                    <a:blip r:embed="rId40"/>
                    <a:stretch>
                      <a:fillRect/>
                    </a:stretch>
                  </pic:blipFill>
                  <pic:spPr>
                    <a:xfrm>
                      <a:off x="0" y="0"/>
                      <a:ext cx="3648584" cy="2819794"/>
                    </a:xfrm>
                    <a:prstGeom prst="rect">
                      <a:avLst/>
                    </a:prstGeom>
                  </pic:spPr>
                </pic:pic>
              </a:graphicData>
            </a:graphic>
          </wp:inline>
        </w:drawing>
      </w:r>
    </w:p>
    <w:p w14:paraId="2C25302D" w14:textId="6EF96A10" w:rsidR="006A7ED9" w:rsidRPr="000F5E27" w:rsidRDefault="00AC2B5B" w:rsidP="00AC2B5B">
      <w:pPr>
        <w:pStyle w:val="Caption"/>
        <w:rPr>
          <w:lang w:val="fr-FR"/>
        </w:rPr>
      </w:pPr>
      <w:r w:rsidRPr="00BF7254">
        <w:rPr>
          <w:lang w:val="fr-FR"/>
        </w:rPr>
        <w:t>Figure</w:t>
      </w:r>
      <w:r w:rsidR="006E21FE" w:rsidRPr="00BF7254">
        <w:rPr>
          <w:lang w:val="fr-FR"/>
        </w:rPr>
        <w:t xml:space="preserve"> </w:t>
      </w:r>
      <w:r>
        <w:fldChar w:fldCharType="begin"/>
      </w:r>
      <w:r w:rsidRPr="00BF7254">
        <w:rPr>
          <w:lang w:val="fr-FR"/>
        </w:rPr>
        <w:instrText>SEQ Figure \* ARABIC</w:instrText>
      </w:r>
      <w:r>
        <w:fldChar w:fldCharType="separate"/>
      </w:r>
      <w:r w:rsidR="004B50BF" w:rsidRPr="00BF7254">
        <w:rPr>
          <w:noProof/>
          <w:lang w:val="fr-FR"/>
        </w:rPr>
        <w:t>4</w:t>
      </w:r>
      <w:r>
        <w:fldChar w:fldCharType="end"/>
      </w:r>
      <w:r w:rsidR="006E21FE" w:rsidRPr="00BF7254">
        <w:rPr>
          <w:lang w:val="fr-FR"/>
        </w:rPr>
        <w:t xml:space="preserve"> :</w:t>
      </w:r>
      <w:r w:rsidRPr="00BF7254">
        <w:rPr>
          <w:lang w:val="fr-FR"/>
        </w:rPr>
        <w:t xml:space="preserve"> </w:t>
      </w:r>
      <w:r w:rsidR="00791D61" w:rsidRPr="00BF7254">
        <w:rPr>
          <w:lang w:val="fr-FR"/>
        </w:rPr>
        <w:t>Variation</w:t>
      </w:r>
      <w:r w:rsidRPr="00BF7254">
        <w:rPr>
          <w:lang w:val="fr-FR"/>
        </w:rPr>
        <w:t xml:space="preserve"> de la température mondiale à la surface par rapport à 1850-1900. </w:t>
      </w:r>
      <w:r w:rsidRPr="000F5E27">
        <w:rPr>
          <w:lang w:val="fr-FR"/>
        </w:rPr>
        <w:t>(IPCC AR6, 2023)</w:t>
      </w:r>
    </w:p>
    <w:p w14:paraId="21967C89" w14:textId="2AC57594" w:rsidR="006018C5" w:rsidRPr="00BF7254" w:rsidRDefault="00701438" w:rsidP="0086639C">
      <w:pPr>
        <w:rPr>
          <w:lang w:val="fr-FR"/>
        </w:rPr>
      </w:pPr>
      <w:r w:rsidRPr="00BF7254">
        <w:rPr>
          <w:lang w:val="fr-FR"/>
        </w:rPr>
        <w:t xml:space="preserve">Source : </w:t>
      </w:r>
      <w:hyperlink r:id="rId41" w:history="1">
        <w:r w:rsidRPr="00BF7254">
          <w:rPr>
            <w:rStyle w:val="Hyperlink"/>
            <w:lang w:val="fr-FR"/>
          </w:rPr>
          <w:t>IPCC_AR6_SYR_LongerReport.pdf</w:t>
        </w:r>
      </w:hyperlink>
    </w:p>
    <w:p w14:paraId="115C2B45" w14:textId="77777777" w:rsidR="00CE15D3" w:rsidRPr="00BF7254" w:rsidRDefault="00392033" w:rsidP="001E2855">
      <w:pPr>
        <w:jc w:val="both"/>
        <w:rPr>
          <w:lang w:val="fr-FR"/>
        </w:rPr>
      </w:pPr>
      <w:r w:rsidRPr="00BF7254">
        <w:rPr>
          <w:lang w:val="fr-FR"/>
        </w:rPr>
        <w:t xml:space="preserve">L'incertitude liée au changement climatique provient de trois sources principales : </w:t>
      </w:r>
      <w:r w:rsidRPr="00BF7254">
        <w:rPr>
          <w:b/>
          <w:lang w:val="fr-FR"/>
        </w:rPr>
        <w:t xml:space="preserve">la variabilité naturelle, les limites </w:t>
      </w:r>
      <w:r w:rsidR="001A426F" w:rsidRPr="00BF7254">
        <w:rPr>
          <w:b/>
          <w:lang w:val="fr-FR"/>
        </w:rPr>
        <w:t xml:space="preserve">de la modélisation </w:t>
      </w:r>
      <w:r w:rsidRPr="00BF7254">
        <w:rPr>
          <w:b/>
          <w:lang w:val="fr-FR"/>
        </w:rPr>
        <w:t>et les actions humaines</w:t>
      </w:r>
      <w:r w:rsidRPr="00BF7254">
        <w:rPr>
          <w:lang w:val="fr-FR"/>
        </w:rPr>
        <w:t xml:space="preserve">. </w:t>
      </w:r>
    </w:p>
    <w:p w14:paraId="5BE4D411" w14:textId="77777777" w:rsidR="00CE15D3" w:rsidRPr="00BF7254" w:rsidRDefault="00392033" w:rsidP="001E2855">
      <w:pPr>
        <w:pStyle w:val="ListParagraph"/>
        <w:jc w:val="both"/>
        <w:rPr>
          <w:lang w:val="fr-FR"/>
        </w:rPr>
      </w:pPr>
      <w:r w:rsidRPr="00BF7254">
        <w:rPr>
          <w:lang w:val="fr-FR"/>
        </w:rPr>
        <w:t xml:space="preserve">La variabilité climatique naturelle, telle que </w:t>
      </w:r>
      <w:r w:rsidR="001A426F" w:rsidRPr="00BF7254">
        <w:rPr>
          <w:lang w:val="fr-FR"/>
        </w:rPr>
        <w:t>le comportement</w:t>
      </w:r>
      <w:r w:rsidRPr="00BF7254">
        <w:rPr>
          <w:lang w:val="fr-FR"/>
        </w:rPr>
        <w:t xml:space="preserve"> chaotique des systèmes et les mécanismes de rétroaction, entraîne des fluctuations imprévisibles. </w:t>
      </w:r>
    </w:p>
    <w:p w14:paraId="7B2EB62D" w14:textId="77777777" w:rsidR="00CE15D3" w:rsidRPr="00BF7254" w:rsidRDefault="00392033" w:rsidP="001E2855">
      <w:pPr>
        <w:pStyle w:val="ListParagraph"/>
        <w:jc w:val="both"/>
        <w:rPr>
          <w:lang w:val="fr-FR"/>
        </w:rPr>
      </w:pPr>
      <w:r w:rsidRPr="00BF7254">
        <w:rPr>
          <w:lang w:val="fr-FR"/>
        </w:rPr>
        <w:t xml:space="preserve">Les modèles climatiques, bien que précieux, simplifient des processus complexes et peuvent manquer de résolution ou de données suffisantes, en particulier dans certaines régions ou pour certaines périodes. </w:t>
      </w:r>
    </w:p>
    <w:p w14:paraId="2C31AC07" w14:textId="74A864C4" w:rsidR="00E71A14" w:rsidRPr="00BF7254" w:rsidRDefault="00392033" w:rsidP="001E2855">
      <w:pPr>
        <w:pStyle w:val="ListParagraph"/>
        <w:jc w:val="both"/>
        <w:rPr>
          <w:lang w:val="fr-FR"/>
        </w:rPr>
      </w:pPr>
      <w:r w:rsidRPr="00BF7254">
        <w:rPr>
          <w:lang w:val="fr-FR"/>
        </w:rPr>
        <w:t xml:space="preserve">Les incertitudes liées à l'activité humaine découlent des émissions futures de gaz à effet de serre, des évolutions socio-économiques et des mesures politiques, qui sont intrinsèquement imprévisibles. </w:t>
      </w:r>
    </w:p>
    <w:p w14:paraId="273F25DB" w14:textId="22CCB5A2" w:rsidR="00B9251F" w:rsidRPr="00BF7254" w:rsidRDefault="00392033" w:rsidP="001E2855">
      <w:pPr>
        <w:jc w:val="both"/>
        <w:rPr>
          <w:lang w:val="fr-FR"/>
        </w:rPr>
      </w:pPr>
      <w:r w:rsidRPr="00BF7254">
        <w:rPr>
          <w:lang w:val="fr-FR"/>
        </w:rPr>
        <w:t>Le GIEC traite ces incertitudes en utilisant un langage probabiliste (par exemple, « probable ») et des niveaux de confiance basés sur des preuves et un consensus scientifique. Il est essentiel de comprendre et de communiquer clairement ces incertitudes afin de favoriser une prise de décision et une planification éclairées, en particulier pour les défis à long terme et à enjeux élevés tels que le développement des infrastructures et les stratégies d'adaptation au changement climatique.</w:t>
      </w:r>
    </w:p>
    <w:p w14:paraId="0CAE785C" w14:textId="66AA8419" w:rsidR="0036365A" w:rsidRPr="00BF7254" w:rsidRDefault="008A626F" w:rsidP="001E2855">
      <w:pPr>
        <w:pStyle w:val="Heading3"/>
        <w:jc w:val="both"/>
        <w:rPr>
          <w:lang w:val="fr-FR"/>
        </w:rPr>
      </w:pPr>
      <w:bookmarkStart w:id="36" w:name="_Toc224517124"/>
      <w:r w:rsidRPr="00BF7254">
        <w:rPr>
          <w:lang w:val="fr-FR"/>
        </w:rPr>
        <w:t xml:space="preserve">2.3.2 </w:t>
      </w:r>
      <w:r w:rsidR="0036365A" w:rsidRPr="00BF7254">
        <w:rPr>
          <w:lang w:val="fr-FR"/>
        </w:rPr>
        <w:t>Impacts du changement climatique</w:t>
      </w:r>
      <w:bookmarkEnd w:id="36"/>
    </w:p>
    <w:p w14:paraId="63FD0DBB" w14:textId="77777777" w:rsidR="00440D96" w:rsidRPr="00BF7254" w:rsidRDefault="00E818C3" w:rsidP="001E2855">
      <w:pPr>
        <w:jc w:val="both"/>
        <w:rPr>
          <w:rFonts w:ascii="Roboto" w:hAnsi="Roboto"/>
          <w:lang w:val="fr-FR"/>
        </w:rPr>
      </w:pPr>
      <w:r w:rsidRPr="00BF7254">
        <w:rPr>
          <w:rFonts w:ascii="Roboto" w:hAnsi="Roboto"/>
          <w:b/>
          <w:bCs/>
          <w:lang w:val="fr-FR"/>
        </w:rPr>
        <w:t xml:space="preserve">L'impact climatique </w:t>
      </w:r>
      <w:r w:rsidRPr="00BF7254">
        <w:rPr>
          <w:rFonts w:ascii="Roboto" w:hAnsi="Roboto"/>
          <w:lang w:val="fr-FR"/>
        </w:rPr>
        <w:t xml:space="preserve">désigne les effets ou les conséquences du changement climatique sur divers aspects de l'environnement, de la société et de l'économie. Ces impacts peuvent se manifester de différentes manières et peuvent inclure des changements dans les écosystèmes et la biodiversité, l'élévation du niveau de la mer, la productivité agricole, la qualité et la disponibilité des ressources en eau, et peuvent entraîner des perturbations sanitaires et socio-économiques. </w:t>
      </w:r>
    </w:p>
    <w:p w14:paraId="420C7876" w14:textId="0A3568C4" w:rsidR="00E818C3" w:rsidRPr="00BF7254" w:rsidRDefault="00E818C3" w:rsidP="001E2855">
      <w:pPr>
        <w:jc w:val="both"/>
        <w:rPr>
          <w:rFonts w:ascii="Roboto" w:hAnsi="Roboto"/>
          <w:lang w:val="fr-FR"/>
        </w:rPr>
      </w:pPr>
      <w:r w:rsidRPr="00BF7254">
        <w:rPr>
          <w:rFonts w:ascii="Roboto" w:hAnsi="Roboto"/>
          <w:lang w:val="fr-FR"/>
        </w:rPr>
        <w:t xml:space="preserve">Ces impacts sont souvent interdépendants et peuvent avoir des effets en cascade dans plusieurs secteurs et régions. Il est essentiel de comprendre et d'évaluer les impacts climatiques afin d'éclairer les stratégies d'adaptation et d'atténuation, l'élaboration des politiques et les processus décisionnels </w:t>
      </w:r>
      <w:r w:rsidR="00424979" w:rsidRPr="00BF7254">
        <w:rPr>
          <w:rFonts w:ascii="Roboto" w:hAnsi="Roboto"/>
          <w:lang w:val="fr-FR"/>
        </w:rPr>
        <w:t>dans le but</w:t>
      </w:r>
      <w:r w:rsidRPr="00BF7254">
        <w:rPr>
          <w:rFonts w:ascii="Roboto" w:hAnsi="Roboto"/>
          <w:lang w:val="fr-FR"/>
        </w:rPr>
        <w:t xml:space="preserve"> de minimiser les risques et les vulnérabilités liés au changement climatique.</w:t>
      </w:r>
    </w:p>
    <w:p w14:paraId="121BF68C" w14:textId="414B12C8" w:rsidR="006C74E0" w:rsidRPr="00BF7254" w:rsidRDefault="00775EE8" w:rsidP="008A6ABF">
      <w:pPr>
        <w:jc w:val="both"/>
        <w:rPr>
          <w:lang w:val="fr-FR"/>
        </w:rPr>
      </w:pPr>
      <w:r w:rsidRPr="00BF7254">
        <w:rPr>
          <w:lang w:val="fr-FR"/>
        </w:rPr>
        <w:lastRenderedPageBreak/>
        <w:t xml:space="preserve">Le changement climatique engendre de nouveaux défis, appelés </w:t>
      </w:r>
      <w:r w:rsidRPr="00BF7254">
        <w:rPr>
          <w:b/>
          <w:bCs/>
          <w:lang w:val="fr-FR"/>
        </w:rPr>
        <w:t>aléas climatiques</w:t>
      </w:r>
      <w:r w:rsidRPr="00BF7254">
        <w:rPr>
          <w:lang w:val="fr-FR"/>
        </w:rPr>
        <w:t xml:space="preserve">, tels que la chaleur torride, les inondations et les sécheresses. Ces aléas constituent </w:t>
      </w:r>
      <w:r w:rsidRPr="00BF7254">
        <w:rPr>
          <w:b/>
          <w:bCs/>
          <w:lang w:val="fr-FR"/>
        </w:rPr>
        <w:t>des risques climatiques</w:t>
      </w:r>
      <w:r w:rsidRPr="00BF7254">
        <w:rPr>
          <w:lang w:val="fr-FR"/>
        </w:rPr>
        <w:t xml:space="preserve">, c'est-à-dire des conséquences négatives potentielles pour les populations et la nature. </w:t>
      </w:r>
    </w:p>
    <w:p w14:paraId="49CA08AE" w14:textId="43FF4760" w:rsidR="00120F82" w:rsidRPr="00BF7254" w:rsidRDefault="00125D16" w:rsidP="008A6ABF">
      <w:pPr>
        <w:jc w:val="both"/>
        <w:rPr>
          <w:lang w:val="fr-FR"/>
        </w:rPr>
      </w:pPr>
      <w:r w:rsidRPr="00BF7254">
        <w:rPr>
          <w:lang w:val="fr-FR"/>
        </w:rPr>
        <w:t xml:space="preserve">Ainsi, par exemple, si le </w:t>
      </w:r>
      <w:r w:rsidR="00120F82" w:rsidRPr="00BF7254">
        <w:rPr>
          <w:b/>
          <w:bCs/>
          <w:lang w:val="fr-FR"/>
        </w:rPr>
        <w:t xml:space="preserve">risque </w:t>
      </w:r>
      <w:r w:rsidRPr="00BF7254">
        <w:rPr>
          <w:b/>
          <w:bCs/>
          <w:lang w:val="fr-FR"/>
        </w:rPr>
        <w:t xml:space="preserve">climatique </w:t>
      </w:r>
      <w:r w:rsidRPr="00BF7254">
        <w:rPr>
          <w:lang w:val="fr-FR"/>
        </w:rPr>
        <w:t xml:space="preserve">est </w:t>
      </w:r>
      <w:r w:rsidR="00120F82" w:rsidRPr="00BF7254">
        <w:rPr>
          <w:lang w:val="fr-FR"/>
        </w:rPr>
        <w:t>l'élévation du niveau de la mer</w:t>
      </w:r>
      <w:r w:rsidRPr="00BF7254">
        <w:rPr>
          <w:lang w:val="fr-FR"/>
        </w:rPr>
        <w:t xml:space="preserve">, </w:t>
      </w:r>
      <w:r w:rsidR="00120F82" w:rsidRPr="00BF7254">
        <w:rPr>
          <w:b/>
          <w:bCs/>
          <w:lang w:val="fr-FR"/>
        </w:rPr>
        <w:t>l'impact</w:t>
      </w:r>
      <w:r w:rsidRPr="00BF7254">
        <w:rPr>
          <w:lang w:val="fr-FR"/>
        </w:rPr>
        <w:t xml:space="preserve"> </w:t>
      </w:r>
      <w:r w:rsidRPr="00BF7254">
        <w:rPr>
          <w:b/>
          <w:bCs/>
          <w:lang w:val="fr-FR"/>
        </w:rPr>
        <w:t xml:space="preserve">climatique </w:t>
      </w:r>
      <w:r w:rsidRPr="00BF7254">
        <w:rPr>
          <w:lang w:val="fr-FR"/>
        </w:rPr>
        <w:t xml:space="preserve">pourrait être </w:t>
      </w:r>
      <w:r w:rsidR="00120F82" w:rsidRPr="00BF7254">
        <w:rPr>
          <w:lang w:val="fr-FR"/>
        </w:rPr>
        <w:t>l'érosion côtière, l'inondation des habitations et l'intrusion d'eau salée dans les réserves d'eau douce</w:t>
      </w:r>
      <w:r w:rsidRPr="00BF7254">
        <w:rPr>
          <w:lang w:val="fr-FR"/>
        </w:rPr>
        <w:t xml:space="preserve">. </w:t>
      </w:r>
      <w:r w:rsidR="00032A57" w:rsidRPr="00BF7254">
        <w:rPr>
          <w:bCs/>
          <w:lang w:val="fr-FR"/>
        </w:rPr>
        <w:t xml:space="preserve">Une matrice détaillée des risques climatiques pour les services d'approvisionnement en eau est présentée dans </w:t>
      </w:r>
      <w:hyperlink w:anchor="_Module_5:_Toolkit" w:history="1">
        <w:r w:rsidR="00032A57" w:rsidRPr="00BF7254">
          <w:rPr>
            <w:rStyle w:val="Hyperlink"/>
            <w:bCs/>
            <w:lang w:val="fr-FR"/>
          </w:rPr>
          <w:t>le module 5</w:t>
        </w:r>
      </w:hyperlink>
      <w:r w:rsidR="00032A57" w:rsidRPr="00BF7254">
        <w:rPr>
          <w:bCs/>
          <w:lang w:val="fr-FR"/>
        </w:rPr>
        <w:t>.</w:t>
      </w:r>
    </w:p>
    <w:p w14:paraId="7CFD53F4" w14:textId="79AC99A9" w:rsidR="00CB3445" w:rsidRPr="00BF7254" w:rsidRDefault="00032A57" w:rsidP="008A6ABF">
      <w:pPr>
        <w:jc w:val="both"/>
        <w:rPr>
          <w:b/>
          <w:bCs/>
          <w:lang w:val="fr-FR"/>
        </w:rPr>
      </w:pPr>
      <w:r w:rsidRPr="00BF7254">
        <w:rPr>
          <w:b/>
          <w:bCs/>
          <w:lang w:val="fr-FR"/>
        </w:rPr>
        <w:t>Les</w:t>
      </w:r>
      <w:r w:rsidR="00CB3445" w:rsidRPr="00BF7254">
        <w:rPr>
          <w:lang w:val="fr-FR"/>
        </w:rPr>
        <w:t xml:space="preserve"> changements physiques spécifiques que les services d'approvisionnement en eau doivent gérer en raison des risques climatiques peuvent être classés en trois grandes catégories : </w:t>
      </w:r>
      <w:r w:rsidR="00CB3445" w:rsidRPr="00BF7254">
        <w:rPr>
          <w:b/>
          <w:bCs/>
          <w:lang w:val="fr-FR"/>
        </w:rPr>
        <w:t>trop d'eau, trop peu d'eau et une eau plus polluée</w:t>
      </w:r>
      <w:r w:rsidR="00CB3445" w:rsidRPr="00BF7254">
        <w:rPr>
          <w:lang w:val="fr-FR"/>
        </w:rPr>
        <w:t>.</w:t>
      </w:r>
    </w:p>
    <w:p w14:paraId="00B58C7A" w14:textId="5F1910E7" w:rsidR="007477BB" w:rsidRPr="00BF7254" w:rsidRDefault="007477BB" w:rsidP="006B7572">
      <w:pPr>
        <w:pBdr>
          <w:top w:val="single" w:sz="4" w:space="1" w:color="auto"/>
          <w:left w:val="single" w:sz="4" w:space="4" w:color="auto"/>
          <w:bottom w:val="single" w:sz="4" w:space="1" w:color="auto"/>
          <w:right w:val="single" w:sz="4" w:space="4" w:color="auto"/>
        </w:pBdr>
        <w:shd w:val="clear" w:color="auto" w:fill="CCE3FC" w:themeFill="background2"/>
        <w:rPr>
          <w:lang w:val="fr-FR"/>
        </w:rPr>
      </w:pPr>
      <w:r w:rsidRPr="00BF7254">
        <w:rPr>
          <w:lang w:val="fr-FR"/>
        </w:rPr>
        <w:t xml:space="preserve">Consultez nos exemples d'études de cas dans le </w:t>
      </w:r>
      <w:r w:rsidR="003A4BD9" w:rsidRPr="00BF7254">
        <w:rPr>
          <w:lang w:val="fr-FR"/>
        </w:rPr>
        <w:t xml:space="preserve">module du cours pour plus d'informations sur </w:t>
      </w:r>
      <w:r w:rsidR="003A4BD9" w:rsidRPr="00BF7254">
        <w:rPr>
          <w:b/>
          <w:bCs/>
          <w:lang w:val="fr-FR"/>
        </w:rPr>
        <w:t xml:space="preserve">les inondations, les sécheresses et les tempêtes </w:t>
      </w:r>
      <w:r w:rsidR="006B7572" w:rsidRPr="00BF7254">
        <w:rPr>
          <w:lang w:val="fr-FR"/>
        </w:rPr>
        <w:t xml:space="preserve">et leur impact sur </w:t>
      </w:r>
      <w:r w:rsidR="00D00A7E" w:rsidRPr="00BF7254">
        <w:rPr>
          <w:lang w:val="fr-FR"/>
        </w:rPr>
        <w:t>les services</w:t>
      </w:r>
      <w:r w:rsidR="006B7572" w:rsidRPr="00BF7254">
        <w:rPr>
          <w:lang w:val="fr-FR"/>
        </w:rPr>
        <w:t xml:space="preserve"> d'eau, d'assainissement et d'hygiène.</w:t>
      </w:r>
      <w:r w:rsidR="00D00A7E" w:rsidRPr="00BF7254">
        <w:rPr>
          <w:lang w:val="fr-FR"/>
        </w:rPr>
        <w:t xml:space="preserve"> </w:t>
      </w:r>
    </w:p>
    <w:p w14:paraId="12197ABC" w14:textId="0CFE01A2" w:rsidR="006141A7" w:rsidRPr="00BF7254" w:rsidRDefault="00A012AC" w:rsidP="008A6ABF">
      <w:pPr>
        <w:pStyle w:val="Heading3"/>
        <w:jc w:val="both"/>
        <w:rPr>
          <w:lang w:val="fr-FR"/>
        </w:rPr>
      </w:pPr>
      <w:bookmarkStart w:id="37" w:name="_Toc224517125"/>
      <w:r w:rsidRPr="00BF7254">
        <w:rPr>
          <w:lang w:val="fr-FR"/>
        </w:rPr>
        <w:t>2.</w:t>
      </w:r>
      <w:r w:rsidR="008A626F" w:rsidRPr="00BF7254">
        <w:rPr>
          <w:lang w:val="fr-FR"/>
        </w:rPr>
        <w:t xml:space="preserve">3.3 </w:t>
      </w:r>
      <w:r w:rsidR="006141A7" w:rsidRPr="00BF7254">
        <w:rPr>
          <w:lang w:val="fr-FR"/>
        </w:rPr>
        <w:t>Risque climatique et vulnérabilité</w:t>
      </w:r>
      <w:bookmarkEnd w:id="37"/>
    </w:p>
    <w:p w14:paraId="534AEFDB" w14:textId="646E4019" w:rsidR="006656A0" w:rsidRPr="00BF7254" w:rsidRDefault="006656A0" w:rsidP="008A6ABF">
      <w:pPr>
        <w:jc w:val="both"/>
        <w:rPr>
          <w:rFonts w:ascii="Roboto" w:hAnsi="Roboto"/>
          <w:lang w:val="fr-FR"/>
        </w:rPr>
      </w:pPr>
      <w:r w:rsidRPr="00BF7254">
        <w:rPr>
          <w:rFonts w:ascii="Roboto" w:hAnsi="Roboto"/>
          <w:b/>
          <w:lang w:val="fr-FR"/>
        </w:rPr>
        <w:t xml:space="preserve">Le risque </w:t>
      </w:r>
      <w:r w:rsidR="001A0F9C" w:rsidRPr="00BF7254">
        <w:rPr>
          <w:b/>
          <w:bCs/>
          <w:lang w:val="fr-FR"/>
        </w:rPr>
        <w:t xml:space="preserve">climatique </w:t>
      </w:r>
      <w:r w:rsidRPr="00BF7254">
        <w:rPr>
          <w:rFonts w:ascii="Roboto" w:hAnsi="Roboto"/>
          <w:lang w:val="fr-FR"/>
        </w:rPr>
        <w:t xml:space="preserve">est influencé par la combinaison de la probabilité d'un événement et de ses conséquences négatives, et résulte de l'interaction entre </w:t>
      </w:r>
      <w:r w:rsidRPr="00BF7254">
        <w:rPr>
          <w:rFonts w:ascii="Roboto" w:hAnsi="Roboto"/>
          <w:b/>
          <w:lang w:val="fr-FR"/>
        </w:rPr>
        <w:t>le danger</w:t>
      </w:r>
      <w:r w:rsidRPr="00BF7254">
        <w:rPr>
          <w:rFonts w:ascii="Roboto" w:hAnsi="Roboto"/>
          <w:lang w:val="fr-FR"/>
        </w:rPr>
        <w:t xml:space="preserve">, </w:t>
      </w:r>
      <w:r w:rsidRPr="00BF7254">
        <w:rPr>
          <w:rFonts w:ascii="Roboto" w:hAnsi="Roboto"/>
          <w:b/>
          <w:lang w:val="fr-FR"/>
        </w:rPr>
        <w:t xml:space="preserve">la vulnérabilité </w:t>
      </w:r>
      <w:r w:rsidRPr="00BF7254">
        <w:rPr>
          <w:rFonts w:ascii="Roboto" w:hAnsi="Roboto"/>
          <w:lang w:val="fr-FR"/>
        </w:rPr>
        <w:t xml:space="preserve">et </w:t>
      </w:r>
      <w:r w:rsidRPr="00BF7254">
        <w:rPr>
          <w:rFonts w:ascii="Roboto" w:hAnsi="Roboto"/>
          <w:b/>
          <w:lang w:val="fr-FR"/>
        </w:rPr>
        <w:t>l'exposition</w:t>
      </w:r>
      <w:r w:rsidRPr="00BF7254">
        <w:rPr>
          <w:rFonts w:ascii="Roboto" w:hAnsi="Roboto"/>
          <w:lang w:val="fr-FR"/>
        </w:rPr>
        <w:t xml:space="preserve">. </w:t>
      </w:r>
      <w:r w:rsidR="00A0762A" w:rsidRPr="00BF7254">
        <w:rPr>
          <w:rFonts w:ascii="Roboto" w:hAnsi="Roboto"/>
          <w:lang w:val="fr-FR"/>
        </w:rPr>
        <w:t xml:space="preserve">Les évaluations des risques climatiques sont </w:t>
      </w:r>
      <w:r w:rsidR="004B298C" w:rsidRPr="00BF7254">
        <w:rPr>
          <w:rFonts w:ascii="Roboto" w:hAnsi="Roboto"/>
          <w:lang w:val="fr-FR"/>
        </w:rPr>
        <w:t xml:space="preserve">abordées en détail dans </w:t>
      </w:r>
      <w:hyperlink w:anchor="_Module_3:_Climate" w:history="1">
        <w:r w:rsidR="004B298C" w:rsidRPr="00BF7254">
          <w:rPr>
            <w:rStyle w:val="Hyperlink"/>
            <w:rFonts w:ascii="Roboto" w:hAnsi="Roboto"/>
            <w:lang w:val="fr-FR"/>
          </w:rPr>
          <w:t>le module</w:t>
        </w:r>
        <w:r w:rsidR="005D008C" w:rsidRPr="00BF7254">
          <w:rPr>
            <w:rStyle w:val="Hyperlink"/>
            <w:rFonts w:ascii="Roboto" w:hAnsi="Roboto"/>
            <w:lang w:val="fr-FR"/>
          </w:rPr>
          <w:t xml:space="preserve"> 3</w:t>
        </w:r>
      </w:hyperlink>
      <w:r w:rsidR="005D008C" w:rsidRPr="00BF7254">
        <w:rPr>
          <w:rFonts w:ascii="Roboto" w:hAnsi="Roboto"/>
          <w:lang w:val="fr-FR"/>
        </w:rPr>
        <w:t>.</w:t>
      </w:r>
    </w:p>
    <w:p w14:paraId="675FBCAB" w14:textId="7CE08284" w:rsidR="00B80E06" w:rsidRPr="00BF7254" w:rsidRDefault="00B80E06" w:rsidP="00B80E06">
      <w:pPr>
        <w:rPr>
          <w:lang w:val="fr-FR"/>
        </w:rPr>
      </w:pPr>
    </w:p>
    <w:p w14:paraId="50AD7F11" w14:textId="210000A4" w:rsidR="00332E6F" w:rsidRDefault="00BF7254" w:rsidP="00332E6F">
      <w:pPr>
        <w:keepNext/>
        <w:jc w:val="center"/>
      </w:pPr>
      <w:r>
        <w:rPr>
          <w:noProof/>
        </w:rPr>
        <w:drawing>
          <wp:inline distT="0" distB="0" distL="0" distR="0" wp14:anchorId="37707780" wp14:editId="48E8BB7D">
            <wp:extent cx="3013011" cy="2674487"/>
            <wp:effectExtent l="0" t="0" r="0" b="0"/>
            <wp:docPr id="19023709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30750" cy="2690233"/>
                    </a:xfrm>
                    <a:prstGeom prst="rect">
                      <a:avLst/>
                    </a:prstGeom>
                    <a:noFill/>
                    <a:ln>
                      <a:noFill/>
                    </a:ln>
                  </pic:spPr>
                </pic:pic>
              </a:graphicData>
            </a:graphic>
          </wp:inline>
        </w:drawing>
      </w:r>
    </w:p>
    <w:p w14:paraId="1432E93A" w14:textId="5F772803" w:rsidR="00DC57E1" w:rsidRDefault="00BF7254" w:rsidP="00DC57E1">
      <w:pPr>
        <w:keepNext/>
        <w:jc w:val="center"/>
      </w:pPr>
      <w:r>
        <w:rPr>
          <w:noProof/>
        </w:rPr>
        <w:drawing>
          <wp:inline distT="0" distB="0" distL="0" distR="0" wp14:anchorId="48C8B174" wp14:editId="48577D85">
            <wp:extent cx="4878705" cy="496570"/>
            <wp:effectExtent l="0" t="0" r="0" b="0"/>
            <wp:docPr id="30606422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878705" cy="496570"/>
                    </a:xfrm>
                    <a:prstGeom prst="rect">
                      <a:avLst/>
                    </a:prstGeom>
                    <a:noFill/>
                    <a:ln>
                      <a:noFill/>
                    </a:ln>
                  </pic:spPr>
                </pic:pic>
              </a:graphicData>
            </a:graphic>
          </wp:inline>
        </w:drawing>
      </w:r>
    </w:p>
    <w:p w14:paraId="21D188AE" w14:textId="62D12259" w:rsidR="00B24691" w:rsidRPr="00BF7254" w:rsidRDefault="00332E6F" w:rsidP="00DC57E1">
      <w:pPr>
        <w:pStyle w:val="Caption"/>
        <w:jc w:val="center"/>
        <w:rPr>
          <w:rFonts w:ascii="Roboto" w:hAnsi="Roboto"/>
          <w:b/>
          <w:bCs w:val="0"/>
          <w:lang w:val="fr-FR"/>
        </w:rPr>
      </w:pPr>
      <w:r w:rsidRPr="00BF7254">
        <w:rPr>
          <w:lang w:val="fr-FR"/>
        </w:rPr>
        <w:t>Figure</w:t>
      </w:r>
      <w:r w:rsidR="008A6ABF" w:rsidRPr="00BF7254">
        <w:rPr>
          <w:lang w:val="fr-FR"/>
        </w:rPr>
        <w:t xml:space="preserve"> </w:t>
      </w:r>
      <w:r>
        <w:fldChar w:fldCharType="begin"/>
      </w:r>
      <w:r w:rsidRPr="00BF7254">
        <w:rPr>
          <w:lang w:val="fr-FR"/>
        </w:rPr>
        <w:instrText>SEQ Figure \* ARABIC</w:instrText>
      </w:r>
      <w:r>
        <w:fldChar w:fldCharType="separate"/>
      </w:r>
      <w:r w:rsidR="004B50BF" w:rsidRPr="00BF7254">
        <w:rPr>
          <w:noProof/>
          <w:lang w:val="fr-FR"/>
        </w:rPr>
        <w:t>5</w:t>
      </w:r>
      <w:r>
        <w:fldChar w:fldCharType="end"/>
      </w:r>
      <w:r w:rsidR="00DC57E1" w:rsidRPr="00BF7254">
        <w:rPr>
          <w:lang w:val="fr-FR"/>
        </w:rPr>
        <w:t xml:space="preserve"> : </w:t>
      </w:r>
      <w:r w:rsidR="00BD59F1" w:rsidRPr="00BF7254">
        <w:rPr>
          <w:lang w:val="fr-FR"/>
        </w:rPr>
        <w:t>Les risques climatiques résultent de l'interaction entre les dangers, la vulnérabilité et l'exposition.</w:t>
      </w:r>
    </w:p>
    <w:p w14:paraId="7551471A" w14:textId="7C6171EE" w:rsidR="00CF0264" w:rsidRPr="00BF7254" w:rsidRDefault="67E51197" w:rsidP="00C12052">
      <w:pPr>
        <w:rPr>
          <w:b/>
          <w:bCs/>
          <w:szCs w:val="20"/>
          <w:lang w:val="fr-FR"/>
        </w:rPr>
      </w:pPr>
      <w:r w:rsidRPr="00C12052">
        <w:rPr>
          <w:lang w:val="fr-FR"/>
        </w:rPr>
        <w:t xml:space="preserve">Vous pouvez consulter d'autres exemples de risques dans le module et faire l'exercice de révision pour tester vos connaissances. </w:t>
      </w:r>
    </w:p>
    <w:p w14:paraId="398F87A1" w14:textId="44E18BC5" w:rsidR="008A626F" w:rsidRPr="00BF7254" w:rsidRDefault="00BF7254" w:rsidP="008C7B8B">
      <w:pPr>
        <w:pStyle w:val="Heading3"/>
        <w:jc w:val="both"/>
        <w:rPr>
          <w:lang w:val="fr-FR"/>
        </w:rPr>
      </w:pPr>
      <w:bookmarkStart w:id="38" w:name="_Toc224517126"/>
      <w:r>
        <w:rPr>
          <w:lang w:val="fr-FR"/>
        </w:rPr>
        <w:lastRenderedPageBreak/>
        <w:t xml:space="preserve">2.3.4. </w:t>
      </w:r>
      <w:r w:rsidR="008A626F" w:rsidRPr="00BF7254">
        <w:rPr>
          <w:lang w:val="fr-FR"/>
        </w:rPr>
        <w:t>Résilience climatique des systèmes d'approvisionnement en eau et d'assainissement</w:t>
      </w:r>
      <w:bookmarkEnd w:id="38"/>
    </w:p>
    <w:p w14:paraId="52530DF1" w14:textId="7F375719" w:rsidR="008A626F" w:rsidRPr="00BF7254" w:rsidRDefault="008A626F" w:rsidP="008C7B8B">
      <w:pPr>
        <w:jc w:val="both"/>
        <w:rPr>
          <w:rFonts w:ascii="Roboto" w:hAnsi="Roboto"/>
          <w:lang w:val="fr-FR"/>
        </w:rPr>
      </w:pPr>
      <w:r w:rsidRPr="00BF7254">
        <w:rPr>
          <w:rFonts w:ascii="Roboto" w:hAnsi="Roboto"/>
          <w:b/>
          <w:bCs/>
          <w:lang w:val="fr-FR"/>
        </w:rPr>
        <w:t xml:space="preserve">La résilience climatique </w:t>
      </w:r>
      <w:r w:rsidRPr="00BF7254">
        <w:rPr>
          <w:rFonts w:ascii="Roboto" w:hAnsi="Roboto"/>
          <w:lang w:val="fr-FR"/>
        </w:rPr>
        <w:t>des systèmes d'approvisionnement en eau et d'assainissement fait référence à la capacité de ces systèmes à anticiper, absorber, s'adapter et se remettre des chocs et des stress liés au climat, tels que les inondations, les sécheresses, l'élévation du niveau de la mer et les phénomènes météorologiques extrêmes, tout en maintenant les services essentiels.</w:t>
      </w:r>
    </w:p>
    <w:p w14:paraId="05BA25C5" w14:textId="77777777" w:rsidR="002211DC" w:rsidRPr="00BF7254" w:rsidRDefault="002211DC" w:rsidP="008C7B8B">
      <w:pPr>
        <w:jc w:val="both"/>
        <w:rPr>
          <w:rFonts w:ascii="Roboto" w:hAnsi="Roboto"/>
          <w:lang w:val="fr-FR"/>
        </w:rPr>
      </w:pPr>
      <w:r w:rsidRPr="00BF7254">
        <w:rPr>
          <w:rFonts w:ascii="Roboto" w:hAnsi="Roboto"/>
          <w:lang w:val="fr-FR"/>
        </w:rPr>
        <w:t>Il est essentiel de renforcer la résilience climatique des systèmes d'approvisionnement en eau et d'assainissement pour protéger la santé publique, promouvoir l'équité et garantir un développement durable. La résilience est nécessaire non seulement pour faire face aux impacts climatiques déjà observés, mais aussi pour se préparer à ceux à venir. Pour y parvenir, il faut adopter une approche multisectorielle et inclusive, qui rassemble de manière cohérente et coordonnée la science, les politiques et l'action communautaire.</w:t>
      </w:r>
    </w:p>
    <w:p w14:paraId="574ACA50" w14:textId="29D2B779" w:rsidR="008A626F" w:rsidRPr="00BF7254" w:rsidRDefault="002211DC" w:rsidP="008C7B8B">
      <w:pPr>
        <w:jc w:val="both"/>
        <w:rPr>
          <w:rFonts w:ascii="Roboto" w:hAnsi="Roboto"/>
          <w:lang w:val="fr-FR"/>
        </w:rPr>
      </w:pPr>
      <w:r w:rsidRPr="00BF7254">
        <w:rPr>
          <w:rFonts w:ascii="Roboto" w:hAnsi="Roboto"/>
          <w:lang w:val="fr-FR"/>
        </w:rPr>
        <w:t>Il existe également un impératif financier évident. Investir dans des services et des infrastructures résilients réduit les coûts à long terme, prévient les pertes économiques liées aux perturbations climatiques et préserve la valeur des actifs existants. En bref, la résilience n'est pas seulement une nécessité morale et environnementale, mais aussi une stratégie économique judicieuse</w:t>
      </w:r>
      <w:r w:rsidR="008A626F" w:rsidRPr="00BF7254">
        <w:rPr>
          <w:rFonts w:ascii="Roboto" w:hAnsi="Roboto"/>
          <w:lang w:val="fr-FR"/>
        </w:rPr>
        <w:t>.</w:t>
      </w:r>
    </w:p>
    <w:p w14:paraId="6B405140" w14:textId="320ECEAA" w:rsidR="008A626F" w:rsidRPr="00BF7254" w:rsidRDefault="008A626F" w:rsidP="008C7B8B">
      <w:pPr>
        <w:jc w:val="both"/>
        <w:rPr>
          <w:rFonts w:ascii="Roboto" w:hAnsi="Roboto"/>
          <w:lang w:val="fr-FR"/>
        </w:rPr>
      </w:pPr>
      <w:r w:rsidRPr="00BF7254">
        <w:rPr>
          <w:rFonts w:ascii="Roboto" w:hAnsi="Roboto"/>
          <w:lang w:val="fr-FR"/>
        </w:rPr>
        <w:t>Les principaux défis pour des services d'approvisionnement en eau résilients au changement climatique sont les suivants</w:t>
      </w:r>
      <w:r w:rsidR="00A6664F" w:rsidRPr="00BF7254">
        <w:rPr>
          <w:rFonts w:ascii="Roboto" w:hAnsi="Roboto"/>
          <w:lang w:val="fr-FR"/>
        </w:rPr>
        <w:t xml:space="preserve"> :</w:t>
      </w:r>
    </w:p>
    <w:p w14:paraId="1D79FD90" w14:textId="77777777" w:rsidR="008A626F" w:rsidRPr="00BF7254" w:rsidRDefault="008A626F" w:rsidP="008C7B8B">
      <w:pPr>
        <w:pStyle w:val="Bullet1"/>
        <w:jc w:val="both"/>
        <w:rPr>
          <w:lang w:val="fr-FR"/>
        </w:rPr>
      </w:pPr>
      <w:r w:rsidRPr="00BF7254">
        <w:rPr>
          <w:b/>
          <w:bCs/>
          <w:lang w:val="fr-FR"/>
        </w:rPr>
        <w:t>Phénomènes météorologiques</w:t>
      </w:r>
      <w:r w:rsidRPr="00BF7254">
        <w:rPr>
          <w:b/>
          <w:lang w:val="fr-FR"/>
        </w:rPr>
        <w:t xml:space="preserve"> extrêmes : </w:t>
      </w:r>
      <w:r w:rsidRPr="00BF7254">
        <w:rPr>
          <w:lang w:val="fr-FR"/>
        </w:rPr>
        <w:t>les inondations peuvent endommager les infrastructures et contaminer les sources d'eau. Les sécheresses réduisent la disponibilité de l'eau et affectent les opérations d'assainissement.</w:t>
      </w:r>
    </w:p>
    <w:p w14:paraId="6C0133C8" w14:textId="77777777" w:rsidR="008A626F" w:rsidRPr="00BF7254" w:rsidRDefault="008A626F" w:rsidP="008C7B8B">
      <w:pPr>
        <w:pStyle w:val="Bullet1"/>
        <w:jc w:val="both"/>
        <w:rPr>
          <w:lang w:val="fr-FR"/>
        </w:rPr>
      </w:pPr>
      <w:r w:rsidRPr="00BF7254">
        <w:rPr>
          <w:b/>
          <w:bCs/>
          <w:lang w:val="fr-FR"/>
        </w:rPr>
        <w:t xml:space="preserve">Élévation du niveau de la mer et salinisation </w:t>
      </w:r>
      <w:r w:rsidRPr="00BF7254">
        <w:rPr>
          <w:b/>
          <w:lang w:val="fr-FR"/>
        </w:rPr>
        <w:t xml:space="preserve">: </w:t>
      </w:r>
      <w:r w:rsidRPr="00BF7254">
        <w:rPr>
          <w:lang w:val="fr-FR"/>
        </w:rPr>
        <w:t>les systèmes côtiers sont exposés au risque d'intrusion d'eau salée dans les réserves d'eau douce.</w:t>
      </w:r>
    </w:p>
    <w:p w14:paraId="052C81E3" w14:textId="77777777" w:rsidR="008A626F" w:rsidRPr="00BF7254" w:rsidRDefault="008A626F" w:rsidP="008C7B8B">
      <w:pPr>
        <w:pStyle w:val="Bullet1"/>
        <w:jc w:val="both"/>
        <w:rPr>
          <w:lang w:val="fr-FR"/>
        </w:rPr>
      </w:pPr>
      <w:r w:rsidRPr="00BF7254">
        <w:rPr>
          <w:b/>
          <w:bCs/>
          <w:lang w:val="fr-FR"/>
        </w:rPr>
        <w:t>Variabilité</w:t>
      </w:r>
      <w:r w:rsidRPr="00BF7254">
        <w:rPr>
          <w:b/>
          <w:lang w:val="fr-FR"/>
        </w:rPr>
        <w:t xml:space="preserve"> des températures : </w:t>
      </w:r>
      <w:r w:rsidRPr="00BF7254">
        <w:rPr>
          <w:lang w:val="fr-FR"/>
        </w:rPr>
        <w:t>elle affecte la demande en eau, l'efficacité du traitement et les taux de survie des agents pathogènes.</w:t>
      </w:r>
    </w:p>
    <w:p w14:paraId="177F8941" w14:textId="77777777" w:rsidR="008A626F" w:rsidRPr="00BF7254" w:rsidRDefault="008A626F" w:rsidP="008C7B8B">
      <w:pPr>
        <w:pStyle w:val="Bullet1"/>
        <w:jc w:val="both"/>
        <w:rPr>
          <w:lang w:val="fr-FR"/>
        </w:rPr>
      </w:pPr>
      <w:r w:rsidRPr="00BF7254">
        <w:rPr>
          <w:b/>
          <w:lang w:val="fr-FR"/>
        </w:rPr>
        <w:t xml:space="preserve">Vieillissement </w:t>
      </w:r>
      <w:r w:rsidRPr="00BF7254">
        <w:rPr>
          <w:b/>
          <w:bCs/>
          <w:lang w:val="fr-FR"/>
        </w:rPr>
        <w:t xml:space="preserve">des infrastructures </w:t>
      </w:r>
      <w:r w:rsidRPr="00BF7254">
        <w:rPr>
          <w:b/>
          <w:lang w:val="fr-FR"/>
        </w:rPr>
        <w:t xml:space="preserve">: </w:t>
      </w:r>
      <w:r w:rsidRPr="00BF7254">
        <w:rPr>
          <w:lang w:val="fr-FR"/>
        </w:rPr>
        <w:t>de nombreux systèmes ne sont pas conçus pour faire face à des conditions climatiques extrêmes, ce qui les rend vulnérables.</w:t>
      </w:r>
    </w:p>
    <w:p w14:paraId="12C14767" w14:textId="1CD6D787" w:rsidR="008A626F" w:rsidRPr="00BF7254" w:rsidRDefault="008A626F" w:rsidP="008C7B8B">
      <w:pPr>
        <w:pStyle w:val="Bullet1"/>
        <w:jc w:val="both"/>
        <w:rPr>
          <w:b/>
          <w:lang w:val="fr-FR"/>
        </w:rPr>
      </w:pPr>
      <w:r w:rsidRPr="00BF7254">
        <w:rPr>
          <w:b/>
          <w:bCs/>
          <w:lang w:val="fr-FR"/>
        </w:rPr>
        <w:t>Accès</w:t>
      </w:r>
      <w:r w:rsidRPr="00BF7254">
        <w:rPr>
          <w:b/>
          <w:lang w:val="fr-FR"/>
        </w:rPr>
        <w:t xml:space="preserve"> inégalitaire </w:t>
      </w:r>
      <w:r w:rsidRPr="00BF7254">
        <w:rPr>
          <w:b/>
          <w:bCs/>
          <w:lang w:val="fr-FR"/>
        </w:rPr>
        <w:t xml:space="preserve">: </w:t>
      </w:r>
      <w:r w:rsidRPr="00BF7254">
        <w:rPr>
          <w:lang w:val="fr-FR"/>
        </w:rPr>
        <w:t>les communautés marginalisées sont souvent les plus exposées aux risques et les moins résilientes.</w:t>
      </w:r>
    </w:p>
    <w:p w14:paraId="410CD8B4" w14:textId="77777777" w:rsidR="00B62D63" w:rsidRPr="00B62D63" w:rsidRDefault="00B62D63" w:rsidP="00B62D63">
      <w:pPr>
        <w:rPr>
          <w:rFonts w:ascii="Roboto" w:hAnsi="Roboto"/>
          <w:lang w:val="fr-FR"/>
        </w:rPr>
      </w:pPr>
      <w:r w:rsidRPr="00B62D63">
        <w:rPr>
          <w:rFonts w:ascii="Roboto" w:hAnsi="Roboto"/>
          <w:lang w:val="fr-FR"/>
        </w:rPr>
        <w:t>Il est crucial de comprendre que les systèmes d'infrastructure sont interconnectés. Les impacts climatiques peuvent avoir des </w:t>
      </w:r>
      <w:r w:rsidRPr="00B62D63">
        <w:rPr>
          <w:rFonts w:ascii="Roboto" w:hAnsi="Roboto"/>
          <w:b/>
          <w:bCs/>
          <w:lang w:val="fr-FR"/>
        </w:rPr>
        <w:t>effets en cascade</w:t>
      </w:r>
      <w:r w:rsidRPr="00B62D63">
        <w:rPr>
          <w:rFonts w:ascii="Roboto" w:hAnsi="Roboto"/>
          <w:lang w:val="fr-FR"/>
        </w:rPr>
        <w:t>. Par exemple :</w:t>
      </w:r>
    </w:p>
    <w:p w14:paraId="24E24157" w14:textId="77777777" w:rsidR="00B62D63" w:rsidRPr="00B62D63" w:rsidRDefault="00B62D63" w:rsidP="00B62D63">
      <w:pPr>
        <w:numPr>
          <w:ilvl w:val="0"/>
          <w:numId w:val="48"/>
        </w:numPr>
        <w:rPr>
          <w:rFonts w:ascii="Roboto" w:hAnsi="Roboto"/>
          <w:lang w:val="fr-FR"/>
        </w:rPr>
      </w:pPr>
      <w:r w:rsidRPr="00B62D63">
        <w:rPr>
          <w:rFonts w:ascii="Roboto" w:hAnsi="Roboto"/>
          <w:lang w:val="fr-FR"/>
        </w:rPr>
        <w:t>Une sécheresse (impact initial) réduit la disponibilité en eau pour l'irrigation (effet 1), ce qui entraîne des pertes de récoltes (effet 2), une augmentation des prix des denrées alimentaires et une pression accrue sur les ménages vulnérables (effet 3).</w:t>
      </w:r>
    </w:p>
    <w:p w14:paraId="0454856E" w14:textId="1B7DEFA2" w:rsidR="008A626F" w:rsidRPr="00B62D63" w:rsidRDefault="00B62D63" w:rsidP="00AA1377">
      <w:pPr>
        <w:numPr>
          <w:ilvl w:val="0"/>
          <w:numId w:val="48"/>
        </w:numPr>
        <w:rPr>
          <w:rFonts w:ascii="Roboto" w:hAnsi="Roboto"/>
          <w:lang w:val="fr-FR"/>
        </w:rPr>
      </w:pPr>
      <w:r w:rsidRPr="00B62D63">
        <w:rPr>
          <w:rFonts w:ascii="Roboto" w:hAnsi="Roboto"/>
          <w:lang w:val="fr-FR"/>
        </w:rPr>
        <w:t>Des pluies extrêmes (impact initial) provoquent des glissements de terrain qui endommagent une route d'accès à une station de pompage (effet 1), interrompant l'approvisionnement en eau de la ville (effet 2) et forçant les habitants à utiliser des sources d'eau non potables (effet 3).</w:t>
      </w:r>
    </w:p>
    <w:p w14:paraId="16ABB989" w14:textId="12726065" w:rsidR="006141A7" w:rsidRPr="00BF7254" w:rsidRDefault="00C3528C" w:rsidP="008C7B8B">
      <w:pPr>
        <w:pStyle w:val="Heading3"/>
        <w:jc w:val="both"/>
        <w:rPr>
          <w:lang w:val="fr-FR"/>
        </w:rPr>
      </w:pPr>
      <w:bookmarkStart w:id="39" w:name="_Toc224517127"/>
      <w:r w:rsidRPr="00BF7254">
        <w:rPr>
          <w:lang w:val="fr-FR"/>
        </w:rPr>
        <w:t>2</w:t>
      </w:r>
      <w:r w:rsidR="008D6B87" w:rsidRPr="00BF7254">
        <w:rPr>
          <w:lang w:val="fr-FR"/>
        </w:rPr>
        <w:t>.3.</w:t>
      </w:r>
      <w:r w:rsidR="00BF7254">
        <w:rPr>
          <w:lang w:val="fr-FR"/>
        </w:rPr>
        <w:t>5</w:t>
      </w:r>
      <w:r w:rsidRPr="00BF7254">
        <w:rPr>
          <w:lang w:val="fr-FR"/>
        </w:rPr>
        <w:t xml:space="preserve"> </w:t>
      </w:r>
      <w:r w:rsidR="00065562" w:rsidRPr="00BF7254">
        <w:rPr>
          <w:lang w:val="fr-FR"/>
        </w:rPr>
        <w:t xml:space="preserve">Services </w:t>
      </w:r>
      <w:r w:rsidR="002964CE" w:rsidRPr="00BF7254">
        <w:rPr>
          <w:lang w:val="fr-FR"/>
        </w:rPr>
        <w:t>d'approvisionnement en eau</w:t>
      </w:r>
      <w:r w:rsidR="006141A7" w:rsidRPr="00BF7254">
        <w:rPr>
          <w:lang w:val="fr-FR"/>
        </w:rPr>
        <w:t xml:space="preserve"> inclusifs</w:t>
      </w:r>
      <w:bookmarkEnd w:id="39"/>
    </w:p>
    <w:p w14:paraId="1EFF256A" w14:textId="77777777" w:rsidR="009E5A16" w:rsidRPr="00BF7254" w:rsidRDefault="009E5A16" w:rsidP="008C7B8B">
      <w:pPr>
        <w:jc w:val="both"/>
        <w:rPr>
          <w:rFonts w:ascii="Roboto" w:hAnsi="Roboto"/>
          <w:lang w:val="fr-FR"/>
        </w:rPr>
      </w:pPr>
      <w:r w:rsidRPr="00BF7254">
        <w:rPr>
          <w:rFonts w:ascii="Roboto" w:hAnsi="Roboto"/>
          <w:lang w:val="fr-FR"/>
        </w:rPr>
        <w:t>Le changement climatique exacerbe les inégalités existantes, intensifiant les défis pour les filles, les femmes et les groupes marginalisés tels que les personnes handicapées et les personnes âgées. Ces vulnérabilités préexistantes s'aggravent lors des impacts climatiques, notamment lors de catastrophes plus fréquentes et plus intenses.</w:t>
      </w:r>
    </w:p>
    <w:p w14:paraId="1266BFE8" w14:textId="1FACE69C" w:rsidR="0057416C" w:rsidRPr="00BF7254" w:rsidRDefault="0057416C" w:rsidP="008C7B8B">
      <w:pPr>
        <w:jc w:val="both"/>
        <w:rPr>
          <w:rFonts w:ascii="Roboto" w:hAnsi="Roboto"/>
          <w:lang w:val="fr-FR"/>
        </w:rPr>
      </w:pPr>
      <w:r w:rsidRPr="00BF7254">
        <w:rPr>
          <w:rFonts w:ascii="Roboto" w:hAnsi="Roboto"/>
          <w:lang w:val="fr-FR"/>
        </w:rPr>
        <w:t xml:space="preserve">Tout le monde est touché par le changement climatique, mais </w:t>
      </w:r>
      <w:r w:rsidR="001F2E85" w:rsidRPr="00BF7254">
        <w:rPr>
          <w:rFonts w:ascii="Roboto" w:hAnsi="Roboto"/>
          <w:lang w:val="fr-FR"/>
        </w:rPr>
        <w:t xml:space="preserve">certains </w:t>
      </w:r>
      <w:r w:rsidRPr="00BF7254">
        <w:rPr>
          <w:rFonts w:ascii="Roboto" w:hAnsi="Roboto"/>
          <w:lang w:val="fr-FR"/>
        </w:rPr>
        <w:t>groupes sont plus vulnérables :</w:t>
      </w:r>
    </w:p>
    <w:p w14:paraId="5127CB1E" w14:textId="77777777" w:rsidR="00B67FF6" w:rsidRPr="00FE5D5B" w:rsidRDefault="00B67FF6" w:rsidP="008C7B8B">
      <w:pPr>
        <w:pStyle w:val="Bullet1"/>
        <w:jc w:val="both"/>
      </w:pPr>
      <w:r w:rsidRPr="00FE5D5B">
        <w:lastRenderedPageBreak/>
        <w:t>Les femmes et les filles</w:t>
      </w:r>
    </w:p>
    <w:p w14:paraId="7EA828E4" w14:textId="77777777" w:rsidR="00B67FF6" w:rsidRPr="00FE5D5B" w:rsidRDefault="00B67FF6" w:rsidP="008C7B8B">
      <w:pPr>
        <w:pStyle w:val="Bullet1"/>
        <w:jc w:val="both"/>
      </w:pPr>
      <w:r w:rsidRPr="00FE5D5B">
        <w:t>Les jeunes</w:t>
      </w:r>
    </w:p>
    <w:p w14:paraId="1435C1B8" w14:textId="00359577" w:rsidR="00B67FF6" w:rsidRPr="00FE5D5B" w:rsidRDefault="00B67FF6" w:rsidP="008C7B8B">
      <w:pPr>
        <w:pStyle w:val="Bullet1"/>
        <w:jc w:val="both"/>
      </w:pPr>
      <w:r w:rsidRPr="00FE5D5B">
        <w:t>Les p</w:t>
      </w:r>
      <w:r w:rsidR="00A6664F">
        <w:t>opulations</w:t>
      </w:r>
      <w:r w:rsidRPr="00FE5D5B">
        <w:t xml:space="preserve"> autochtones</w:t>
      </w:r>
    </w:p>
    <w:p w14:paraId="6D55724D" w14:textId="77777777" w:rsidR="00B67FF6" w:rsidRPr="00FE5D5B" w:rsidRDefault="00B67FF6" w:rsidP="008C7B8B">
      <w:pPr>
        <w:pStyle w:val="Bullet1"/>
        <w:jc w:val="both"/>
      </w:pPr>
      <w:r w:rsidRPr="00FE5D5B">
        <w:t>Les personnes handicapées</w:t>
      </w:r>
    </w:p>
    <w:p w14:paraId="020EF89A" w14:textId="77777777" w:rsidR="00B67FF6" w:rsidRPr="00FE5D5B" w:rsidRDefault="00B67FF6" w:rsidP="008C7B8B">
      <w:pPr>
        <w:pStyle w:val="Bullet1"/>
        <w:jc w:val="both"/>
      </w:pPr>
      <w:r w:rsidRPr="00FE5D5B">
        <w:t>Les personnes âgées</w:t>
      </w:r>
    </w:p>
    <w:p w14:paraId="7088EEC9" w14:textId="40B75E66" w:rsidR="00B67FF6" w:rsidRPr="00BF7254" w:rsidRDefault="00A6664F" w:rsidP="003A60A1">
      <w:pPr>
        <w:pStyle w:val="Bullet1"/>
        <w:rPr>
          <w:lang w:val="fr-FR"/>
        </w:rPr>
      </w:pPr>
      <w:r w:rsidRPr="00BF7254">
        <w:rPr>
          <w:lang w:val="fr-FR"/>
        </w:rPr>
        <w:t>Les p</w:t>
      </w:r>
      <w:r w:rsidR="00B67FF6" w:rsidRPr="00BF7254">
        <w:rPr>
          <w:lang w:val="fr-FR"/>
        </w:rPr>
        <w:t>ersonnes vivant dans des situations de fragilité et de conflit</w:t>
      </w:r>
    </w:p>
    <w:p w14:paraId="0913FFCA" w14:textId="77777777" w:rsidR="00824CB3" w:rsidRPr="00BF7254" w:rsidRDefault="00824CB3" w:rsidP="00824CB3">
      <w:pPr>
        <w:pStyle w:val="Bullet1"/>
        <w:numPr>
          <w:ilvl w:val="0"/>
          <w:numId w:val="0"/>
        </w:numPr>
        <w:ind w:left="527"/>
        <w:rPr>
          <w:lang w:val="fr-FR"/>
        </w:rPr>
      </w:pPr>
    </w:p>
    <w:p w14:paraId="28BF982B" w14:textId="1D902118" w:rsidR="009E5A16" w:rsidRPr="00BF7254" w:rsidRDefault="0038271C" w:rsidP="008C7B8B">
      <w:pPr>
        <w:jc w:val="both"/>
        <w:rPr>
          <w:rFonts w:ascii="Roboto" w:hAnsi="Roboto"/>
          <w:lang w:val="fr-FR"/>
        </w:rPr>
      </w:pPr>
      <w:r w:rsidRPr="00BF7254">
        <w:rPr>
          <w:rFonts w:ascii="Roboto" w:hAnsi="Roboto"/>
          <w:lang w:val="fr-FR"/>
        </w:rPr>
        <w:t xml:space="preserve">La résilience doit poser la question suivante : </w:t>
      </w:r>
      <w:r w:rsidRPr="00BF7254">
        <w:rPr>
          <w:rFonts w:ascii="Roboto" w:hAnsi="Roboto"/>
          <w:b/>
          <w:bCs/>
          <w:lang w:val="fr-FR"/>
        </w:rPr>
        <w:t xml:space="preserve">la résilience pour qui ? </w:t>
      </w:r>
      <w:r w:rsidRPr="00BF7254">
        <w:rPr>
          <w:rFonts w:ascii="Roboto" w:hAnsi="Roboto"/>
          <w:lang w:val="fr-FR"/>
        </w:rPr>
        <w:t>La prise en compte de différentes perspectives conduit à des solutions plus équitables et plus efficaces. Pour plus d'informations</w:t>
      </w:r>
      <w:r w:rsidR="00466F41" w:rsidRPr="00BF7254">
        <w:rPr>
          <w:rFonts w:ascii="Roboto" w:hAnsi="Roboto"/>
          <w:lang w:val="fr-FR"/>
        </w:rPr>
        <w:t xml:space="preserve">, </w:t>
      </w:r>
      <w:r w:rsidR="009E5A16" w:rsidRPr="00BF7254">
        <w:rPr>
          <w:rFonts w:ascii="Roboto" w:hAnsi="Roboto"/>
          <w:lang w:val="fr-FR"/>
        </w:rPr>
        <w:t>consultez</w:t>
      </w:r>
      <w:r w:rsidR="00466F41" w:rsidRPr="00BF7254">
        <w:rPr>
          <w:rFonts w:ascii="Roboto" w:hAnsi="Roboto"/>
          <w:lang w:val="fr-FR"/>
        </w:rPr>
        <w:t xml:space="preserve"> par exemple </w:t>
      </w:r>
      <w:r w:rsidR="009E5A16" w:rsidRPr="00BF7254">
        <w:rPr>
          <w:rFonts w:ascii="Roboto" w:hAnsi="Roboto"/>
          <w:lang w:val="fr-FR"/>
        </w:rPr>
        <w:t xml:space="preserve">l'étude de cas de l'ONU Femmes </w:t>
      </w:r>
      <w:r w:rsidRPr="00BF7254">
        <w:rPr>
          <w:rFonts w:ascii="Roboto" w:hAnsi="Roboto"/>
          <w:lang w:val="fr-FR"/>
        </w:rPr>
        <w:t xml:space="preserve">intitulée « </w:t>
      </w:r>
      <w:hyperlink r:id="rId44" w:history="1">
        <w:r w:rsidR="009E5A16" w:rsidRPr="00BF7254">
          <w:rPr>
            <w:rStyle w:val="Hyperlink"/>
            <w:rFonts w:ascii="Roboto" w:hAnsi="Roboto"/>
            <w:lang w:val="fr-FR"/>
          </w:rPr>
          <w:t>Les dimensions sexospécifiques et liées à l'âge des inondations et de la sécheresse a</w:t>
        </w:r>
        <w:r w:rsidR="00582F31" w:rsidRPr="00BF7254">
          <w:rPr>
            <w:rStyle w:val="Hyperlink"/>
            <w:rFonts w:ascii="Roboto" w:hAnsi="Roboto"/>
            <w:lang w:val="fr-FR"/>
          </w:rPr>
          <w:t xml:space="preserve">u Malawi » </w:t>
        </w:r>
      </w:hyperlink>
      <w:r w:rsidR="009E5A16" w:rsidRPr="00BF7254">
        <w:rPr>
          <w:rFonts w:ascii="Roboto" w:hAnsi="Roboto"/>
          <w:lang w:val="fr-FR"/>
        </w:rPr>
        <w:t>.</w:t>
      </w:r>
    </w:p>
    <w:p w14:paraId="19242B3E" w14:textId="61CF29E3" w:rsidR="000D7465" w:rsidRPr="00BF7254" w:rsidRDefault="000D7465" w:rsidP="008C7B8B">
      <w:pPr>
        <w:jc w:val="both"/>
        <w:rPr>
          <w:rFonts w:ascii="Roboto" w:hAnsi="Roboto"/>
          <w:lang w:val="fr-FR"/>
        </w:rPr>
      </w:pPr>
      <w:r w:rsidRPr="00BF7254">
        <w:rPr>
          <w:rFonts w:ascii="Roboto" w:hAnsi="Roboto"/>
          <w:lang w:val="fr-FR"/>
        </w:rPr>
        <w:t xml:space="preserve">Les risques climatiques ont un impact sur l'accès physique aux ressources en eau, </w:t>
      </w:r>
      <w:r w:rsidR="001C60A7" w:rsidRPr="00BF7254">
        <w:rPr>
          <w:rFonts w:ascii="Roboto" w:hAnsi="Roboto"/>
          <w:lang w:val="fr-FR"/>
        </w:rPr>
        <w:t>sur les</w:t>
      </w:r>
      <w:r w:rsidRPr="00BF7254">
        <w:rPr>
          <w:rFonts w:ascii="Roboto" w:hAnsi="Roboto"/>
          <w:lang w:val="fr-FR"/>
        </w:rPr>
        <w:t xml:space="preserve"> écosystèmes, </w:t>
      </w:r>
      <w:r w:rsidR="001C60A7" w:rsidRPr="00BF7254">
        <w:rPr>
          <w:rFonts w:ascii="Roboto" w:hAnsi="Roboto"/>
          <w:lang w:val="fr-FR"/>
        </w:rPr>
        <w:t>les</w:t>
      </w:r>
      <w:r w:rsidRPr="00BF7254">
        <w:rPr>
          <w:rFonts w:ascii="Roboto" w:hAnsi="Roboto"/>
          <w:lang w:val="fr-FR"/>
        </w:rPr>
        <w:t xml:space="preserve"> moyens de subsistance et </w:t>
      </w:r>
      <w:r w:rsidR="001C60A7" w:rsidRPr="00BF7254">
        <w:rPr>
          <w:rFonts w:ascii="Roboto" w:hAnsi="Roboto"/>
          <w:lang w:val="fr-FR"/>
        </w:rPr>
        <w:t>le</w:t>
      </w:r>
      <w:r w:rsidRPr="00BF7254">
        <w:rPr>
          <w:rFonts w:ascii="Roboto" w:hAnsi="Roboto"/>
          <w:lang w:val="fr-FR"/>
        </w:rPr>
        <w:t xml:space="preserve"> bien-être. Ces impacts font peser un fardeau inégal sur les groupes marginalisés, qui ont également un accès limité aux ressources et à la participation aux prises de décision. En outre, la santé mentale et le bien-être général de ces personnes sont touchés de manière disproportionnée. Ces défis peuvent être atténués si les connaissances et les expériences vécues des groupes marginalisés sont respectées et prises en compte en priorité. </w:t>
      </w:r>
      <w:r w:rsidR="007B0EC3" w:rsidRPr="00BF7254">
        <w:rPr>
          <w:rFonts w:ascii="Roboto" w:hAnsi="Roboto"/>
          <w:lang w:val="fr-FR"/>
        </w:rPr>
        <w:t xml:space="preserve">Il est utile de comprendre les principes fondamentaux de </w:t>
      </w:r>
      <w:r w:rsidR="004C6783" w:rsidRPr="00BF7254">
        <w:rPr>
          <w:rFonts w:ascii="Roboto" w:hAnsi="Roboto"/>
          <w:lang w:val="fr-FR"/>
        </w:rPr>
        <w:t>la justice :</w:t>
      </w:r>
    </w:p>
    <w:p w14:paraId="06213224" w14:textId="77777777" w:rsidR="00803660" w:rsidRPr="00BF7254" w:rsidRDefault="00803660" w:rsidP="008C7B8B">
      <w:pPr>
        <w:jc w:val="both"/>
        <w:rPr>
          <w:rFonts w:ascii="Roboto" w:hAnsi="Roboto"/>
          <w:lang w:val="fr-FR"/>
        </w:rPr>
      </w:pPr>
      <w:r w:rsidRPr="00BF7254">
        <w:rPr>
          <w:rFonts w:ascii="Roboto" w:hAnsi="Roboto"/>
          <w:lang w:val="fr-FR"/>
        </w:rPr>
        <w:t xml:space="preserve">Par exemple, regardez </w:t>
      </w:r>
      <w:hyperlink r:id="rId45" w:history="1">
        <w:r w:rsidRPr="00BF7254">
          <w:rPr>
            <w:rStyle w:val="Hyperlink"/>
            <w:rFonts w:ascii="Roboto" w:hAnsi="Roboto"/>
            <w:lang w:val="fr-FR"/>
          </w:rPr>
          <w:t>cette vidéo de CBM Australia</w:t>
        </w:r>
      </w:hyperlink>
      <w:r w:rsidRPr="00BF7254">
        <w:rPr>
          <w:rFonts w:ascii="Roboto" w:hAnsi="Roboto"/>
          <w:lang w:val="fr-FR"/>
        </w:rPr>
        <w:t xml:space="preserve"> sur les personnes handicapées et la crise climatique pour entendre directement les personnes concernées parler des obstacles auxquels elles sont confrontées pour accéder aux services dans le contexte du changement climatique.</w:t>
      </w:r>
    </w:p>
    <w:p w14:paraId="475A5C4A" w14:textId="77777777" w:rsidR="000110CC" w:rsidRPr="00BF7254" w:rsidRDefault="000110CC">
      <w:pPr>
        <w:spacing w:after="160" w:line="259" w:lineRule="auto"/>
        <w:rPr>
          <w:rFonts w:ascii="Roboto" w:eastAsiaTheme="majorEastAsia" w:hAnsi="Roboto" w:cstheme="majorBidi"/>
          <w:b/>
          <w:bCs/>
          <w:color w:val="0B5FBA" w:themeColor="text2"/>
          <w:sz w:val="22"/>
          <w:szCs w:val="21"/>
          <w:lang w:val="fr-FR"/>
        </w:rPr>
      </w:pPr>
      <w:r w:rsidRPr="00BF7254">
        <w:rPr>
          <w:lang w:val="fr-FR"/>
        </w:rPr>
        <w:br w:type="page"/>
      </w:r>
    </w:p>
    <w:p w14:paraId="5E55D648" w14:textId="5861B9DF" w:rsidR="0023617F" w:rsidRPr="000F5E27" w:rsidRDefault="00C3528C" w:rsidP="00454B35">
      <w:pPr>
        <w:pStyle w:val="Heading3"/>
        <w:jc w:val="both"/>
        <w:rPr>
          <w:lang w:val="fr-FR"/>
        </w:rPr>
      </w:pPr>
      <w:bookmarkStart w:id="40" w:name="_Toc224517128"/>
      <w:r w:rsidRPr="000F5E27">
        <w:rPr>
          <w:lang w:val="fr-FR"/>
        </w:rPr>
        <w:lastRenderedPageBreak/>
        <w:t>2</w:t>
      </w:r>
      <w:r w:rsidR="00F45D6B" w:rsidRPr="000F5E27">
        <w:rPr>
          <w:lang w:val="fr-FR"/>
        </w:rPr>
        <w:t>.3</w:t>
      </w:r>
      <w:r w:rsidR="002964CE" w:rsidRPr="000F5E27">
        <w:rPr>
          <w:lang w:val="fr-FR"/>
        </w:rPr>
        <w:t>.</w:t>
      </w:r>
      <w:r w:rsidR="00B62D63">
        <w:rPr>
          <w:lang w:val="fr-FR"/>
        </w:rPr>
        <w:t>6</w:t>
      </w:r>
      <w:r w:rsidR="00466F41" w:rsidRPr="000F5E27">
        <w:rPr>
          <w:lang w:val="fr-FR"/>
        </w:rPr>
        <w:t xml:space="preserve"> </w:t>
      </w:r>
      <w:r w:rsidR="0023617F" w:rsidRPr="000F5E27">
        <w:rPr>
          <w:lang w:val="fr-FR"/>
        </w:rPr>
        <w:t>Approches adaptatives</w:t>
      </w:r>
      <w:bookmarkEnd w:id="40"/>
    </w:p>
    <w:p w14:paraId="63A4F761" w14:textId="48234C16" w:rsidR="006B1D9D" w:rsidRPr="00BF7254" w:rsidRDefault="00123155" w:rsidP="00454B35">
      <w:pPr>
        <w:jc w:val="both"/>
        <w:rPr>
          <w:rFonts w:ascii="Roboto" w:hAnsi="Roboto"/>
          <w:lang w:val="fr-FR"/>
        </w:rPr>
      </w:pPr>
      <w:r w:rsidRPr="00BF7254">
        <w:rPr>
          <w:rFonts w:ascii="Roboto" w:hAnsi="Roboto"/>
          <w:lang w:val="fr-FR"/>
        </w:rPr>
        <w:t xml:space="preserve">Les techniques d'adaptation pour des services d'approvisionnement en eau résilients peuvent être classées en deux grandes catégories : les approches </w:t>
      </w:r>
      <w:r w:rsidRPr="00BF7254">
        <w:rPr>
          <w:rFonts w:ascii="Roboto" w:hAnsi="Roboto"/>
          <w:b/>
          <w:bCs/>
          <w:lang w:val="fr-FR"/>
        </w:rPr>
        <w:t xml:space="preserve">structurelles </w:t>
      </w:r>
      <w:r w:rsidRPr="00BF7254">
        <w:rPr>
          <w:rFonts w:ascii="Roboto" w:hAnsi="Roboto"/>
          <w:lang w:val="fr-FR"/>
        </w:rPr>
        <w:t xml:space="preserve">et les approches </w:t>
      </w:r>
      <w:r w:rsidRPr="00BF7254">
        <w:rPr>
          <w:rFonts w:ascii="Roboto" w:hAnsi="Roboto"/>
          <w:b/>
          <w:bCs/>
          <w:lang w:val="fr-FR"/>
        </w:rPr>
        <w:t>non structurelles</w:t>
      </w:r>
      <w:r w:rsidRPr="00BF7254">
        <w:rPr>
          <w:rFonts w:ascii="Roboto" w:hAnsi="Roboto"/>
          <w:lang w:val="fr-FR"/>
        </w:rPr>
        <w:t xml:space="preserve">, chacune offrant des avantages distincts pour améliorer la résilience des systèmes d'approvisionnement en eau </w:t>
      </w:r>
      <w:r w:rsidR="00452AF3" w:rsidRPr="00BF7254">
        <w:rPr>
          <w:rFonts w:ascii="Roboto" w:hAnsi="Roboto"/>
          <w:lang w:val="fr-FR"/>
        </w:rPr>
        <w:t>(</w:t>
      </w:r>
      <w:r w:rsidR="009F572C">
        <w:rPr>
          <w:rFonts w:ascii="Roboto" w:hAnsi="Roboto"/>
        </w:rPr>
        <w:fldChar w:fldCharType="begin"/>
      </w:r>
      <w:r w:rsidR="009F572C" w:rsidRPr="00BF7254">
        <w:rPr>
          <w:rFonts w:ascii="Roboto" w:hAnsi="Roboto"/>
          <w:lang w:val="fr-FR"/>
        </w:rPr>
        <w:instrText xml:space="preserve"> REF _Ref209145366 \h </w:instrText>
      </w:r>
      <w:r w:rsidR="00454B35" w:rsidRPr="00BF7254">
        <w:rPr>
          <w:rFonts w:ascii="Roboto" w:hAnsi="Roboto"/>
          <w:lang w:val="fr-FR"/>
        </w:rPr>
        <w:instrText xml:space="preserve"> \* MERGEFORMAT </w:instrText>
      </w:r>
      <w:r w:rsidR="009F572C">
        <w:rPr>
          <w:rFonts w:ascii="Roboto" w:hAnsi="Roboto"/>
        </w:rPr>
      </w:r>
      <w:r w:rsidR="009F572C">
        <w:rPr>
          <w:rFonts w:ascii="Roboto" w:hAnsi="Roboto"/>
        </w:rPr>
        <w:fldChar w:fldCharType="separate"/>
      </w:r>
      <w:r w:rsidR="004B50BF" w:rsidRPr="00BF7254">
        <w:rPr>
          <w:lang w:val="fr-FR"/>
        </w:rPr>
        <w:t xml:space="preserve"> Tableau</w:t>
      </w:r>
      <w:r w:rsidR="00BC7A61" w:rsidRPr="00BF7254">
        <w:rPr>
          <w:lang w:val="fr-FR"/>
        </w:rPr>
        <w:t xml:space="preserve"> </w:t>
      </w:r>
      <w:r w:rsidR="004B50BF" w:rsidRPr="00BF7254">
        <w:rPr>
          <w:noProof/>
          <w:lang w:val="fr-FR"/>
        </w:rPr>
        <w:t>1</w:t>
      </w:r>
      <w:r w:rsidR="009F572C">
        <w:rPr>
          <w:rFonts w:ascii="Roboto" w:hAnsi="Roboto"/>
        </w:rPr>
        <w:fldChar w:fldCharType="end"/>
      </w:r>
      <w:r w:rsidR="009F572C" w:rsidRPr="00BF7254">
        <w:rPr>
          <w:rFonts w:ascii="Roboto" w:hAnsi="Roboto"/>
          <w:lang w:val="fr-FR"/>
        </w:rPr>
        <w:t xml:space="preserve"> )</w:t>
      </w:r>
      <w:r w:rsidR="008C2056" w:rsidRPr="00BF7254">
        <w:rPr>
          <w:rFonts w:ascii="Roboto" w:hAnsi="Roboto"/>
          <w:lang w:val="fr-FR"/>
        </w:rPr>
        <w:t xml:space="preserve">. Les approches </w:t>
      </w:r>
      <w:r w:rsidR="008C2056" w:rsidRPr="00BF7254">
        <w:rPr>
          <w:rFonts w:ascii="Roboto" w:hAnsi="Roboto"/>
          <w:b/>
          <w:bCs/>
          <w:lang w:val="fr-FR"/>
        </w:rPr>
        <w:t>structurelles</w:t>
      </w:r>
      <w:r w:rsidR="008C2056" w:rsidRPr="00BF7254">
        <w:rPr>
          <w:rFonts w:ascii="Roboto" w:hAnsi="Roboto"/>
          <w:lang w:val="fr-FR"/>
        </w:rPr>
        <w:t xml:space="preserve"> et </w:t>
      </w:r>
      <w:r w:rsidR="008C2056" w:rsidRPr="00BF7254">
        <w:rPr>
          <w:rFonts w:ascii="Roboto" w:hAnsi="Roboto"/>
          <w:b/>
          <w:bCs/>
          <w:lang w:val="fr-FR"/>
        </w:rPr>
        <w:t xml:space="preserve">non structurelles </w:t>
      </w:r>
      <w:r w:rsidR="008C2056" w:rsidRPr="00BF7254">
        <w:rPr>
          <w:rFonts w:ascii="Roboto" w:hAnsi="Roboto"/>
          <w:lang w:val="fr-FR"/>
        </w:rPr>
        <w:t xml:space="preserve">seront abordées plus en détail dans </w:t>
      </w:r>
      <w:hyperlink w:anchor="_Module_4:_Climate" w:history="1">
        <w:r w:rsidR="008C2056" w:rsidRPr="00BF7254">
          <w:rPr>
            <w:rStyle w:val="Hyperlink"/>
            <w:rFonts w:ascii="Roboto" w:hAnsi="Roboto"/>
            <w:lang w:val="fr-FR"/>
          </w:rPr>
          <w:t>le module 4.</w:t>
        </w:r>
      </w:hyperlink>
    </w:p>
    <w:p w14:paraId="346EE549" w14:textId="60BA97AE" w:rsidR="006B1D9D" w:rsidRDefault="006B1D9D" w:rsidP="006B1D9D">
      <w:pPr>
        <w:pStyle w:val="Caption"/>
        <w:keepNext/>
      </w:pPr>
      <w:bookmarkStart w:id="41" w:name="_Ref209145366"/>
      <w:r>
        <w:t>Tableau</w:t>
      </w:r>
      <w:r w:rsidR="00BC7A61">
        <w:t xml:space="preserve"> </w:t>
      </w:r>
      <w:r>
        <w:fldChar w:fldCharType="begin"/>
      </w:r>
      <w:r>
        <w:instrText>SEQ Table \* ARABIC</w:instrText>
      </w:r>
      <w:r>
        <w:fldChar w:fldCharType="separate"/>
      </w:r>
      <w:r w:rsidR="004B50BF">
        <w:rPr>
          <w:noProof/>
        </w:rPr>
        <w:t>1</w:t>
      </w:r>
      <w:r>
        <w:fldChar w:fldCharType="end"/>
      </w:r>
      <w:bookmarkEnd w:id="41"/>
      <w:r>
        <w:t xml:space="preserve"> </w:t>
      </w:r>
      <w:r w:rsidR="00BC7A61">
        <w:t xml:space="preserve">: </w:t>
      </w:r>
      <w:r w:rsidR="000E7276">
        <w:t>Aperçu des approches adaptatives</w:t>
      </w:r>
    </w:p>
    <w:tbl>
      <w:tblPr>
        <w:tblStyle w:val="IRCTable"/>
        <w:tblW w:w="0" w:type="auto"/>
        <w:tblLook w:val="04A0" w:firstRow="1" w:lastRow="0" w:firstColumn="1" w:lastColumn="0" w:noHBand="0" w:noVBand="1"/>
      </w:tblPr>
      <w:tblGrid>
        <w:gridCol w:w="2457"/>
        <w:gridCol w:w="2196"/>
        <w:gridCol w:w="4527"/>
      </w:tblGrid>
      <w:tr w:rsidR="006B1D9D" w:rsidRPr="006B1D9D" w14:paraId="0EB9F900" w14:textId="77777777" w:rsidTr="67E5119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0AD7A662" w14:textId="77777777" w:rsidR="006B1D9D" w:rsidRPr="006B1D9D" w:rsidRDefault="006B1D9D" w:rsidP="006B1D9D">
            <w:pPr>
              <w:rPr>
                <w:rFonts w:ascii="Roboto" w:hAnsi="Roboto"/>
                <w:bCs/>
              </w:rPr>
            </w:pPr>
            <w:r w:rsidRPr="006B1D9D">
              <w:rPr>
                <w:rFonts w:ascii="Roboto" w:hAnsi="Roboto"/>
                <w:bCs/>
              </w:rPr>
              <w:t>Catégorie</w:t>
            </w:r>
          </w:p>
        </w:tc>
        <w:tc>
          <w:tcPr>
            <w:tcW w:w="0" w:type="auto"/>
            <w:hideMark/>
          </w:tcPr>
          <w:p w14:paraId="0E16B01B" w14:textId="77777777" w:rsidR="006B1D9D" w:rsidRPr="006B1D9D" w:rsidRDefault="006B1D9D" w:rsidP="006B1D9D">
            <w:pPr>
              <w:cnfStyle w:val="100000000000" w:firstRow="1" w:lastRow="0" w:firstColumn="0" w:lastColumn="0" w:oddVBand="0" w:evenVBand="0" w:oddHBand="0" w:evenHBand="0" w:firstRowFirstColumn="0" w:firstRowLastColumn="0" w:lastRowFirstColumn="0" w:lastRowLastColumn="0"/>
              <w:rPr>
                <w:rFonts w:ascii="Roboto" w:hAnsi="Roboto"/>
                <w:bCs/>
              </w:rPr>
            </w:pPr>
            <w:r w:rsidRPr="006B1D9D">
              <w:rPr>
                <w:rFonts w:ascii="Roboto" w:hAnsi="Roboto"/>
                <w:bCs/>
              </w:rPr>
              <w:t>Approche</w:t>
            </w:r>
          </w:p>
        </w:tc>
        <w:tc>
          <w:tcPr>
            <w:tcW w:w="0" w:type="auto"/>
            <w:hideMark/>
          </w:tcPr>
          <w:p w14:paraId="176EBF9F" w14:textId="77777777" w:rsidR="006B1D9D" w:rsidRPr="006B1D9D" w:rsidRDefault="006B1D9D" w:rsidP="006B1D9D">
            <w:pPr>
              <w:cnfStyle w:val="100000000000" w:firstRow="1" w:lastRow="0" w:firstColumn="0" w:lastColumn="0" w:oddVBand="0" w:evenVBand="0" w:oddHBand="0" w:evenHBand="0" w:firstRowFirstColumn="0" w:firstRowLastColumn="0" w:lastRowFirstColumn="0" w:lastRowLastColumn="0"/>
              <w:rPr>
                <w:rFonts w:ascii="Roboto" w:hAnsi="Roboto"/>
                <w:bCs/>
              </w:rPr>
            </w:pPr>
            <w:r w:rsidRPr="006B1D9D">
              <w:rPr>
                <w:rFonts w:ascii="Roboto" w:hAnsi="Roboto"/>
                <w:bCs/>
              </w:rPr>
              <w:t>Description / Exemples</w:t>
            </w:r>
          </w:p>
        </w:tc>
      </w:tr>
      <w:tr w:rsidR="006B1D9D" w:rsidRPr="00C12052" w14:paraId="2B40D144" w14:textId="77777777" w:rsidTr="67E51197">
        <w:tc>
          <w:tcPr>
            <w:cnfStyle w:val="001000000000" w:firstRow="0" w:lastRow="0" w:firstColumn="1" w:lastColumn="0" w:oddVBand="0" w:evenVBand="0" w:oddHBand="0" w:evenHBand="0" w:firstRowFirstColumn="0" w:firstRowLastColumn="0" w:lastRowFirstColumn="0" w:lastRowLastColumn="0"/>
            <w:tcW w:w="0" w:type="auto"/>
            <w:hideMark/>
          </w:tcPr>
          <w:p w14:paraId="0F923E5C" w14:textId="77777777" w:rsidR="006B1D9D" w:rsidRPr="00BF7254" w:rsidRDefault="006B1D9D" w:rsidP="00454B35">
            <w:pPr>
              <w:jc w:val="both"/>
              <w:rPr>
                <w:rFonts w:ascii="Roboto" w:hAnsi="Roboto"/>
                <w:lang w:val="fr-FR"/>
              </w:rPr>
            </w:pPr>
            <w:r w:rsidRPr="00BF7254">
              <w:rPr>
                <w:rFonts w:ascii="Roboto" w:hAnsi="Roboto"/>
                <w:bCs/>
                <w:lang w:val="fr-FR"/>
              </w:rPr>
              <w:t>Structurelles (solutions basées sur les infrastructures)</w:t>
            </w:r>
          </w:p>
        </w:tc>
        <w:tc>
          <w:tcPr>
            <w:tcW w:w="0" w:type="auto"/>
            <w:hideMark/>
          </w:tcPr>
          <w:p w14:paraId="786EFC3A" w14:textId="5C6317B6" w:rsidR="006B1D9D"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b/>
                <w:bCs/>
                <w:lang w:val="fr-FR"/>
              </w:rPr>
              <w:t>Solutions basées sur la nature (SFN)</w:t>
            </w:r>
            <w:r w:rsidR="005D1975">
              <w:rPr>
                <w:rStyle w:val="FootnoteReference"/>
                <w:rFonts w:ascii="Roboto" w:hAnsi="Roboto"/>
                <w:b/>
                <w:bCs/>
              </w:rPr>
              <w:footnoteReference w:id="1"/>
            </w:r>
          </w:p>
        </w:tc>
        <w:tc>
          <w:tcPr>
            <w:tcW w:w="0" w:type="auto"/>
            <w:hideMark/>
          </w:tcPr>
          <w:p w14:paraId="24D390E5" w14:textId="77777777" w:rsidR="000E7276"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Les zones humides agissent comme des tampons naturels, atténuant les inondations et filtrant les polluants.</w:t>
            </w:r>
          </w:p>
          <w:p w14:paraId="05F35F9C" w14:textId="77777777" w:rsidR="000E7276"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Les infrastructures vertes (parcs urbains, toits verts, surfaces perméables) gèrent les eaux pluviales et réduisent les effets d'îlot de chaleur.</w:t>
            </w:r>
          </w:p>
          <w:p w14:paraId="54CF2EBC" w14:textId="636A740F" w:rsidR="006B1D9D"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La protection des bassins versants préserve la qualité et la disponibilité de l'eau grâce à une gestion durable.</w:t>
            </w:r>
          </w:p>
        </w:tc>
      </w:tr>
      <w:tr w:rsidR="004D06EA" w:rsidRPr="00C12052" w14:paraId="5FFED545" w14:textId="77777777" w:rsidTr="67E51197">
        <w:tc>
          <w:tcPr>
            <w:cnfStyle w:val="001000000000" w:firstRow="0" w:lastRow="0" w:firstColumn="1" w:lastColumn="0" w:oddVBand="0" w:evenVBand="0" w:oddHBand="0" w:evenHBand="0" w:firstRowFirstColumn="0" w:firstRowLastColumn="0" w:lastRowFirstColumn="0" w:lastRowLastColumn="0"/>
            <w:tcW w:w="0" w:type="auto"/>
          </w:tcPr>
          <w:p w14:paraId="456C00E6" w14:textId="77777777" w:rsidR="004D06EA" w:rsidRPr="00BF7254" w:rsidRDefault="004D06EA" w:rsidP="00454B35">
            <w:pPr>
              <w:jc w:val="both"/>
              <w:rPr>
                <w:rFonts w:ascii="Roboto" w:hAnsi="Roboto"/>
                <w:lang w:val="fr-FR"/>
              </w:rPr>
            </w:pPr>
          </w:p>
        </w:tc>
        <w:tc>
          <w:tcPr>
            <w:tcW w:w="0" w:type="auto"/>
          </w:tcPr>
          <w:p w14:paraId="5B6B5A3C" w14:textId="76CB7A37" w:rsidR="004D06EA" w:rsidRPr="006B1D9D" w:rsidRDefault="00FD79E8" w:rsidP="00454B35">
            <w:pPr>
              <w:jc w:val="both"/>
              <w:cnfStyle w:val="000000000000" w:firstRow="0" w:lastRow="0" w:firstColumn="0" w:lastColumn="0" w:oddVBand="0" w:evenVBand="0" w:oddHBand="0" w:evenHBand="0" w:firstRowFirstColumn="0" w:firstRowLastColumn="0" w:lastRowFirstColumn="0" w:lastRowLastColumn="0"/>
              <w:rPr>
                <w:rFonts w:ascii="Roboto" w:hAnsi="Roboto"/>
                <w:b/>
                <w:bCs/>
              </w:rPr>
            </w:pPr>
            <w:r>
              <w:rPr>
                <w:rFonts w:ascii="Roboto" w:hAnsi="Roboto"/>
                <w:b/>
                <w:bCs/>
              </w:rPr>
              <w:t>Infrastructures grises</w:t>
            </w:r>
          </w:p>
        </w:tc>
        <w:tc>
          <w:tcPr>
            <w:tcW w:w="0" w:type="auto"/>
          </w:tcPr>
          <w:p w14:paraId="4071921A" w14:textId="3FF35B50" w:rsidR="004D06EA" w:rsidRPr="00BF7254" w:rsidRDefault="00E57D8C"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Systèmes « durs » traditionnels qui assurent l'approvisionnement en eau, l'assainissement et la protection contre les inondations.</w:t>
            </w:r>
            <w:r w:rsidRPr="00BF7254">
              <w:rPr>
                <w:rFonts w:ascii="Roboto" w:hAnsi="Roboto"/>
                <w:lang w:val="fr-FR"/>
              </w:rPr>
              <w:br/>
              <w:t>• Exemples : réservoirs, barrages, réseaux d'irrigation, installations de traitement des eaux usées, stations de pompage et systèmes de recharge des aquifères.</w:t>
            </w:r>
          </w:p>
        </w:tc>
      </w:tr>
      <w:tr w:rsidR="004D06EA" w:rsidRPr="00C12052" w14:paraId="363A27D9" w14:textId="77777777" w:rsidTr="67E51197">
        <w:tc>
          <w:tcPr>
            <w:cnfStyle w:val="001000000000" w:firstRow="0" w:lastRow="0" w:firstColumn="1" w:lastColumn="0" w:oddVBand="0" w:evenVBand="0" w:oddHBand="0" w:evenHBand="0" w:firstRowFirstColumn="0" w:firstRowLastColumn="0" w:lastRowFirstColumn="0" w:lastRowLastColumn="0"/>
            <w:tcW w:w="0" w:type="auto"/>
          </w:tcPr>
          <w:p w14:paraId="3659C6D2" w14:textId="77777777" w:rsidR="004D06EA" w:rsidRPr="00BF7254" w:rsidRDefault="004D06EA" w:rsidP="00454B35">
            <w:pPr>
              <w:jc w:val="both"/>
              <w:rPr>
                <w:rFonts w:ascii="Roboto" w:hAnsi="Roboto"/>
                <w:lang w:val="fr-FR"/>
              </w:rPr>
            </w:pPr>
          </w:p>
        </w:tc>
        <w:tc>
          <w:tcPr>
            <w:tcW w:w="0" w:type="auto"/>
          </w:tcPr>
          <w:p w14:paraId="2D2D42D4" w14:textId="07E5A165" w:rsidR="004D06EA" w:rsidRPr="006B1D9D" w:rsidRDefault="005B1EAC" w:rsidP="00454B35">
            <w:pPr>
              <w:jc w:val="both"/>
              <w:cnfStyle w:val="000000000000" w:firstRow="0" w:lastRow="0" w:firstColumn="0" w:lastColumn="0" w:oddVBand="0" w:evenVBand="0" w:oddHBand="0" w:evenHBand="0" w:firstRowFirstColumn="0" w:firstRowLastColumn="0" w:lastRowFirstColumn="0" w:lastRowLastColumn="0"/>
              <w:rPr>
                <w:rFonts w:ascii="Roboto" w:hAnsi="Roboto"/>
                <w:b/>
                <w:bCs/>
              </w:rPr>
            </w:pPr>
            <w:r>
              <w:rPr>
                <w:rFonts w:ascii="Roboto" w:hAnsi="Roboto"/>
                <w:b/>
                <w:bCs/>
              </w:rPr>
              <w:t>Infrastructure hybride</w:t>
            </w:r>
          </w:p>
        </w:tc>
        <w:tc>
          <w:tcPr>
            <w:tcW w:w="0" w:type="auto"/>
          </w:tcPr>
          <w:p w14:paraId="3C697F01" w14:textId="33E335A4" w:rsidR="004D06EA" w:rsidRPr="00BF7254" w:rsidRDefault="005B1EAC"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Utilisation combinée de solutions grises et naturelles pour maximiser la résilience et l'efficacité.</w:t>
            </w:r>
            <w:r w:rsidRPr="00BF7254">
              <w:rPr>
                <w:rFonts w:ascii="Roboto" w:hAnsi="Roboto"/>
                <w:lang w:val="fr-FR"/>
              </w:rPr>
              <w:br/>
              <w:t>• Exemples : digues renforcées par des forêts de mangroves ; drainage urbain des eaux pluviales relié à des toits verts et des zones humides ; recharge gérée des aquifères soutenue par la protection des bassins versants.</w:t>
            </w:r>
          </w:p>
        </w:tc>
      </w:tr>
      <w:tr w:rsidR="006B1D9D" w:rsidRPr="00C12052" w14:paraId="26F01A34" w14:textId="77777777" w:rsidTr="67E51197">
        <w:tc>
          <w:tcPr>
            <w:cnfStyle w:val="001000000000" w:firstRow="0" w:lastRow="0" w:firstColumn="1" w:lastColumn="0" w:oddVBand="0" w:evenVBand="0" w:oddHBand="0" w:evenHBand="0" w:firstRowFirstColumn="0" w:firstRowLastColumn="0" w:lastRowFirstColumn="0" w:lastRowLastColumn="0"/>
            <w:tcW w:w="0" w:type="auto"/>
            <w:hideMark/>
          </w:tcPr>
          <w:p w14:paraId="70A8F7EA" w14:textId="77777777" w:rsidR="006B1D9D" w:rsidRPr="00BF7254" w:rsidRDefault="006B1D9D" w:rsidP="00454B35">
            <w:pPr>
              <w:jc w:val="both"/>
              <w:rPr>
                <w:rFonts w:ascii="Roboto" w:hAnsi="Roboto"/>
                <w:lang w:val="fr-FR"/>
              </w:rPr>
            </w:pPr>
          </w:p>
        </w:tc>
        <w:tc>
          <w:tcPr>
            <w:tcW w:w="0" w:type="auto"/>
            <w:hideMark/>
          </w:tcPr>
          <w:p w14:paraId="1D3BC086" w14:textId="77777777" w:rsidR="006B1D9D" w:rsidRPr="006B1D9D"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rPr>
            </w:pPr>
            <w:r w:rsidRPr="006B1D9D">
              <w:rPr>
                <w:rFonts w:ascii="Roboto" w:hAnsi="Roboto"/>
                <w:b/>
                <w:bCs/>
              </w:rPr>
              <w:t>Systèmes décentralisés</w:t>
            </w:r>
          </w:p>
        </w:tc>
        <w:tc>
          <w:tcPr>
            <w:tcW w:w="0" w:type="auto"/>
            <w:hideMark/>
          </w:tcPr>
          <w:p w14:paraId="0C3EBFE7" w14:textId="77777777" w:rsidR="000E7276"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Systèmes modulaires à petite échelle, flexibles et adaptables aux conditions locales.</w:t>
            </w:r>
          </w:p>
          <w:p w14:paraId="1855998B" w14:textId="64A79652" w:rsidR="006B1D9D"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lastRenderedPageBreak/>
              <w:t>• Particulièrement utiles lorsque les infrastructures sont limitées ou que les conditions environnementales changent.</w:t>
            </w:r>
          </w:p>
        </w:tc>
      </w:tr>
      <w:tr w:rsidR="006B1D9D" w:rsidRPr="00C12052" w14:paraId="04650456" w14:textId="77777777" w:rsidTr="67E51197">
        <w:tc>
          <w:tcPr>
            <w:cnfStyle w:val="001000000000" w:firstRow="0" w:lastRow="0" w:firstColumn="1" w:lastColumn="0" w:oddVBand="0" w:evenVBand="0" w:oddHBand="0" w:evenHBand="0" w:firstRowFirstColumn="0" w:firstRowLastColumn="0" w:lastRowFirstColumn="0" w:lastRowLastColumn="0"/>
            <w:tcW w:w="0" w:type="auto"/>
            <w:hideMark/>
          </w:tcPr>
          <w:p w14:paraId="6429F2E9" w14:textId="77777777" w:rsidR="006B1D9D" w:rsidRPr="00BF7254" w:rsidRDefault="006B1D9D" w:rsidP="00454B35">
            <w:pPr>
              <w:jc w:val="both"/>
              <w:rPr>
                <w:rFonts w:ascii="Roboto" w:hAnsi="Roboto"/>
                <w:lang w:val="fr-FR"/>
              </w:rPr>
            </w:pPr>
            <w:r w:rsidRPr="00BF7254">
              <w:rPr>
                <w:rFonts w:ascii="Roboto" w:hAnsi="Roboto"/>
                <w:bCs/>
                <w:lang w:val="fr-FR"/>
              </w:rPr>
              <w:lastRenderedPageBreak/>
              <w:t>Solutions non structurelles (solutions politiques et communautaires)</w:t>
            </w:r>
          </w:p>
        </w:tc>
        <w:tc>
          <w:tcPr>
            <w:tcW w:w="0" w:type="auto"/>
            <w:hideMark/>
          </w:tcPr>
          <w:p w14:paraId="3858D36D" w14:textId="77777777" w:rsidR="006B1D9D"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b/>
                <w:bCs/>
                <w:lang w:val="fr-FR"/>
              </w:rPr>
              <w:t>Systèmes d'alerte précoce et de surveillance</w:t>
            </w:r>
          </w:p>
        </w:tc>
        <w:tc>
          <w:tcPr>
            <w:tcW w:w="0" w:type="auto"/>
            <w:hideMark/>
          </w:tcPr>
          <w:p w14:paraId="42B3BCF6" w14:textId="77777777" w:rsidR="006B1D9D"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Les données en temps réel permettent d'anticiper et de réagir rapidement aux menaces liées au climat, telles que les inondations et les sécheresses.</w:t>
            </w:r>
          </w:p>
        </w:tc>
      </w:tr>
      <w:tr w:rsidR="006B1D9D" w:rsidRPr="00C12052" w14:paraId="37A2DE81" w14:textId="77777777" w:rsidTr="67E51197">
        <w:tc>
          <w:tcPr>
            <w:cnfStyle w:val="001000000000" w:firstRow="0" w:lastRow="0" w:firstColumn="1" w:lastColumn="0" w:oddVBand="0" w:evenVBand="0" w:oddHBand="0" w:evenHBand="0" w:firstRowFirstColumn="0" w:firstRowLastColumn="0" w:lastRowFirstColumn="0" w:lastRowLastColumn="0"/>
            <w:tcW w:w="0" w:type="auto"/>
            <w:hideMark/>
          </w:tcPr>
          <w:p w14:paraId="3263F7FD" w14:textId="77777777" w:rsidR="006B1D9D" w:rsidRPr="00BF7254" w:rsidRDefault="006B1D9D" w:rsidP="006B1D9D">
            <w:pPr>
              <w:rPr>
                <w:rFonts w:ascii="Roboto" w:hAnsi="Roboto"/>
                <w:lang w:val="fr-FR"/>
              </w:rPr>
            </w:pPr>
          </w:p>
        </w:tc>
        <w:tc>
          <w:tcPr>
            <w:tcW w:w="0" w:type="auto"/>
            <w:hideMark/>
          </w:tcPr>
          <w:p w14:paraId="402D66D9" w14:textId="77777777" w:rsidR="006B1D9D"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b/>
                <w:bCs/>
                <w:lang w:val="fr-FR"/>
              </w:rPr>
              <w:t>Engagement communautaire et renforcement des capacités</w:t>
            </w:r>
          </w:p>
        </w:tc>
        <w:tc>
          <w:tcPr>
            <w:tcW w:w="0" w:type="auto"/>
            <w:hideMark/>
          </w:tcPr>
          <w:p w14:paraId="1CAF3847" w14:textId="77777777" w:rsidR="00E179A9"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xml:space="preserve">• L'implication locale garantit que les solutions sont adaptées au contexte et durables. </w:t>
            </w:r>
          </w:p>
          <w:p w14:paraId="28CF66AE" w14:textId="2BA2B966" w:rsidR="006B1D9D"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La formation et la sensibilisation permettent aux communautés de s'adapter et de gérer efficacement les ressources en eau.</w:t>
            </w:r>
          </w:p>
        </w:tc>
      </w:tr>
      <w:tr w:rsidR="006B1D9D" w:rsidRPr="00C12052" w14:paraId="6224F7B9" w14:textId="77777777" w:rsidTr="67E51197">
        <w:tc>
          <w:tcPr>
            <w:cnfStyle w:val="001000000000" w:firstRow="0" w:lastRow="0" w:firstColumn="1" w:lastColumn="0" w:oddVBand="0" w:evenVBand="0" w:oddHBand="0" w:evenHBand="0" w:firstRowFirstColumn="0" w:firstRowLastColumn="0" w:lastRowFirstColumn="0" w:lastRowLastColumn="0"/>
            <w:tcW w:w="0" w:type="auto"/>
            <w:hideMark/>
          </w:tcPr>
          <w:p w14:paraId="7E3EC4AA" w14:textId="77777777" w:rsidR="006B1D9D" w:rsidRPr="00BF7254" w:rsidRDefault="006B1D9D" w:rsidP="006B1D9D">
            <w:pPr>
              <w:rPr>
                <w:rFonts w:ascii="Roboto" w:hAnsi="Roboto"/>
                <w:lang w:val="fr-FR"/>
              </w:rPr>
            </w:pPr>
          </w:p>
        </w:tc>
        <w:tc>
          <w:tcPr>
            <w:tcW w:w="0" w:type="auto"/>
            <w:hideMark/>
          </w:tcPr>
          <w:p w14:paraId="490BAABD" w14:textId="77777777" w:rsidR="006B1D9D"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b/>
                <w:bCs/>
                <w:lang w:val="fr-FR"/>
              </w:rPr>
              <w:t>Innovations en matière de politiques et de financement</w:t>
            </w:r>
          </w:p>
        </w:tc>
        <w:tc>
          <w:tcPr>
            <w:tcW w:w="0" w:type="auto"/>
            <w:hideMark/>
          </w:tcPr>
          <w:p w14:paraId="72841495" w14:textId="77777777" w:rsidR="006B1D9D" w:rsidRPr="00BF7254" w:rsidRDefault="006B1D9D"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Une budgétisation résiliente au climat, des mécanismes d'assurance et des partenariats public-privé garantissent un soutien financier à long terme pour les mesures structurelles et non structurelles.</w:t>
            </w:r>
          </w:p>
          <w:p w14:paraId="5FA1ED99" w14:textId="6A398831" w:rsidR="0005480E" w:rsidRPr="00BF7254" w:rsidRDefault="00912640" w:rsidP="00454B35">
            <w:pPr>
              <w:jc w:val="both"/>
              <w:cnfStyle w:val="000000000000" w:firstRow="0" w:lastRow="0" w:firstColumn="0" w:lastColumn="0" w:oddVBand="0" w:evenVBand="0" w:oddHBand="0" w:evenHBand="0" w:firstRowFirstColumn="0" w:firstRowLastColumn="0" w:lastRowFirstColumn="0" w:lastRowLastColumn="0"/>
              <w:rPr>
                <w:rFonts w:ascii="Roboto" w:hAnsi="Roboto"/>
                <w:lang w:val="fr-FR"/>
              </w:rPr>
            </w:pPr>
            <w:r w:rsidRPr="00BF7254">
              <w:rPr>
                <w:rFonts w:ascii="Roboto" w:hAnsi="Roboto"/>
                <w:lang w:val="fr-FR"/>
              </w:rPr>
              <w:t xml:space="preserve">• </w:t>
            </w:r>
            <w:r w:rsidR="0005480E" w:rsidRPr="00BF7254">
              <w:rPr>
                <w:rFonts w:ascii="Roboto" w:hAnsi="Roboto"/>
                <w:lang w:val="fr-FR"/>
              </w:rPr>
              <w:t>Mesures axées sur la demande en eau, telles que des incitations à réduire la demande en eau (subventions, tarification) et des options technologiques pour réduire la demande (recyclage, irrigation goutte à goutte, etc.).</w:t>
            </w:r>
          </w:p>
        </w:tc>
      </w:tr>
    </w:tbl>
    <w:p w14:paraId="5C18DFFD" w14:textId="3D458E9D" w:rsidR="000165E7" w:rsidRPr="00BF7254" w:rsidRDefault="008C2056" w:rsidP="000165E7">
      <w:pPr>
        <w:rPr>
          <w:rFonts w:ascii="Roboto" w:hAnsi="Roboto"/>
          <w:lang w:val="fr-FR"/>
        </w:rPr>
      </w:pPr>
      <w:r w:rsidRPr="00BF7254">
        <w:rPr>
          <w:rFonts w:ascii="Roboto" w:hAnsi="Roboto"/>
          <w:lang w:val="fr-FR"/>
        </w:rPr>
        <w:t xml:space="preserve"> </w:t>
      </w:r>
    </w:p>
    <w:p w14:paraId="7B3151C9" w14:textId="6C4C1BE1" w:rsidR="00C3528C" w:rsidRPr="00BF7254" w:rsidRDefault="00C3528C" w:rsidP="00454B35">
      <w:pPr>
        <w:pStyle w:val="Heading3"/>
        <w:jc w:val="both"/>
        <w:rPr>
          <w:lang w:val="fr-FR"/>
        </w:rPr>
      </w:pPr>
      <w:bookmarkStart w:id="42" w:name="_Toc224517129"/>
      <w:r w:rsidRPr="00BF7254">
        <w:rPr>
          <w:lang w:val="fr-FR"/>
        </w:rPr>
        <w:t>2.3.</w:t>
      </w:r>
      <w:r w:rsidR="00B62D63">
        <w:rPr>
          <w:lang w:val="fr-FR"/>
        </w:rPr>
        <w:t>7</w:t>
      </w:r>
      <w:r w:rsidR="00CD7887" w:rsidRPr="00BF7254">
        <w:rPr>
          <w:lang w:val="fr-FR"/>
        </w:rPr>
        <w:t xml:space="preserve"> </w:t>
      </w:r>
      <w:r w:rsidRPr="00BF7254">
        <w:rPr>
          <w:lang w:val="fr-FR"/>
        </w:rPr>
        <w:t xml:space="preserve">Intégrer les risques climatiques, la vulnérabilité et la résilience </w:t>
      </w:r>
      <w:r w:rsidR="00BE0E15" w:rsidRPr="00BF7254">
        <w:rPr>
          <w:lang w:val="fr-FR"/>
        </w:rPr>
        <w:t xml:space="preserve">dans </w:t>
      </w:r>
      <w:r w:rsidRPr="00BF7254">
        <w:rPr>
          <w:lang w:val="fr-FR"/>
        </w:rPr>
        <w:t>l</w:t>
      </w:r>
      <w:r w:rsidR="00BE0E15" w:rsidRPr="00BF7254">
        <w:rPr>
          <w:lang w:val="fr-FR"/>
        </w:rPr>
        <w:t>es programmes</w:t>
      </w:r>
      <w:bookmarkEnd w:id="42"/>
      <w:r w:rsidR="00BE0E15" w:rsidRPr="00BF7254">
        <w:rPr>
          <w:lang w:val="fr-FR"/>
        </w:rPr>
        <w:t xml:space="preserve"> </w:t>
      </w:r>
    </w:p>
    <w:p w14:paraId="05BBE658" w14:textId="77777777" w:rsidR="00735162" w:rsidRDefault="001D1742" w:rsidP="00454B35">
      <w:pPr>
        <w:jc w:val="both"/>
        <w:rPr>
          <w:lang w:val="en-US"/>
        </w:rPr>
      </w:pPr>
      <w:r w:rsidRPr="00BF7254">
        <w:rPr>
          <w:lang w:val="fr-FR"/>
        </w:rPr>
        <w:t xml:space="preserve">La résilience doit être intégrée à chaque étape du cycle d'un projet de fourniture de services d'approvisionnement en eau, depuis l'identification du projet jusqu'à son évaluation et l'apprentissage. </w:t>
      </w:r>
      <w:r w:rsidR="00735162" w:rsidRPr="00735162">
        <w:rPr>
          <w:lang w:val="en-US"/>
        </w:rPr>
        <w:t>Par exemple :</w:t>
      </w:r>
    </w:p>
    <w:p w14:paraId="00CB8FF7" w14:textId="222D29F1" w:rsidR="00D336B5" w:rsidRPr="00D336B5" w:rsidRDefault="00D336B5" w:rsidP="00454B35">
      <w:pPr>
        <w:jc w:val="both"/>
      </w:pPr>
      <w:r w:rsidRPr="00D336B5">
        <w:t>1. Identification et conceptualisation du projet</w:t>
      </w:r>
    </w:p>
    <w:p w14:paraId="1C5EB885" w14:textId="77777777" w:rsidR="00D336B5" w:rsidRPr="00BF7254" w:rsidRDefault="00D336B5" w:rsidP="00454B35">
      <w:pPr>
        <w:numPr>
          <w:ilvl w:val="0"/>
          <w:numId w:val="17"/>
        </w:numPr>
        <w:jc w:val="both"/>
        <w:rPr>
          <w:lang w:val="fr-FR"/>
        </w:rPr>
      </w:pPr>
      <w:r w:rsidRPr="00BF7254">
        <w:rPr>
          <w:lang w:val="fr-FR"/>
        </w:rPr>
        <w:t>Évaluation des risques climatiques : évaluer les risques climatiques potentiels (sécheresses, inondations, élévation du niveau de la mer, vagues de chaleur) en fonction du contexte géographique et hydrologique.</w:t>
      </w:r>
    </w:p>
    <w:p w14:paraId="78D98C39" w14:textId="77777777" w:rsidR="00D336B5" w:rsidRPr="00BF7254" w:rsidRDefault="00D336B5" w:rsidP="00454B35">
      <w:pPr>
        <w:numPr>
          <w:ilvl w:val="0"/>
          <w:numId w:val="17"/>
        </w:numPr>
        <w:jc w:val="both"/>
        <w:rPr>
          <w:lang w:val="fr-FR"/>
        </w:rPr>
      </w:pPr>
      <w:r w:rsidRPr="00BF7254">
        <w:rPr>
          <w:lang w:val="fr-FR"/>
        </w:rPr>
        <w:t>Implication des parties prenantes : impliquer dès le début les communautés vulnérables, les prestataires de services et les experts climatiques afin d'identifier les risques locaux et les priorités en matière de résilience.</w:t>
      </w:r>
    </w:p>
    <w:p w14:paraId="4CE55E1B" w14:textId="77777777" w:rsidR="00D336B5" w:rsidRPr="00BF7254" w:rsidRDefault="00D336B5" w:rsidP="00454B35">
      <w:pPr>
        <w:numPr>
          <w:ilvl w:val="0"/>
          <w:numId w:val="17"/>
        </w:numPr>
        <w:jc w:val="both"/>
        <w:rPr>
          <w:lang w:val="fr-FR"/>
        </w:rPr>
      </w:pPr>
      <w:r w:rsidRPr="00BF7254">
        <w:rPr>
          <w:lang w:val="fr-FR"/>
        </w:rPr>
        <w:t>Évaluation de base de la vulnérabilité : évaluer les faiblesses existantes dans les infrastructures hydrauliques, les écosystèmes et les capacités d'adaptation des communautés.</w:t>
      </w:r>
    </w:p>
    <w:p w14:paraId="1658098D" w14:textId="77777777" w:rsidR="00D336B5" w:rsidRPr="00D336B5" w:rsidRDefault="00D336B5" w:rsidP="00454B35">
      <w:pPr>
        <w:jc w:val="both"/>
      </w:pPr>
      <w:r w:rsidRPr="00D336B5">
        <w:lastRenderedPageBreak/>
        <w:t>2. Faisabilité et planification</w:t>
      </w:r>
    </w:p>
    <w:p w14:paraId="4A733499" w14:textId="77777777" w:rsidR="00D336B5" w:rsidRPr="00BF7254" w:rsidRDefault="00D336B5" w:rsidP="00454B35">
      <w:pPr>
        <w:numPr>
          <w:ilvl w:val="0"/>
          <w:numId w:val="18"/>
        </w:numPr>
        <w:jc w:val="both"/>
        <w:rPr>
          <w:lang w:val="fr-FR"/>
        </w:rPr>
      </w:pPr>
      <w:r w:rsidRPr="00BF7254">
        <w:rPr>
          <w:lang w:val="fr-FR"/>
        </w:rPr>
        <w:t>Analyse des scénarios climatiques : utiliser des modèles et des projections climatiques pour tester l'impact des futurs facteurs de stress sur les systèmes hydriques.</w:t>
      </w:r>
    </w:p>
    <w:p w14:paraId="1A621828" w14:textId="15A2F7C6" w:rsidR="00437BBA" w:rsidRPr="00BF7254" w:rsidRDefault="00437BBA" w:rsidP="00454B35">
      <w:pPr>
        <w:numPr>
          <w:ilvl w:val="0"/>
          <w:numId w:val="18"/>
        </w:numPr>
        <w:jc w:val="both"/>
        <w:rPr>
          <w:lang w:val="fr-FR"/>
        </w:rPr>
      </w:pPr>
      <w:r w:rsidRPr="00BF7254">
        <w:rPr>
          <w:lang w:val="fr-FR"/>
        </w:rPr>
        <w:t>Évaluations des risques et de la vulnérabilité : réaliser des évaluations des risques localisées et identifier les vulnérabilités.</w:t>
      </w:r>
    </w:p>
    <w:p w14:paraId="40B5AB45" w14:textId="77777777" w:rsidR="00D336B5" w:rsidRPr="00BF7254" w:rsidRDefault="00D336B5" w:rsidP="00454B35">
      <w:pPr>
        <w:numPr>
          <w:ilvl w:val="0"/>
          <w:numId w:val="18"/>
        </w:numPr>
        <w:jc w:val="both"/>
        <w:rPr>
          <w:lang w:val="fr-FR"/>
        </w:rPr>
      </w:pPr>
      <w:r w:rsidRPr="00BF7254">
        <w:rPr>
          <w:lang w:val="fr-FR"/>
        </w:rPr>
        <w:t>Objectifs de résilience : définir des objectifs clairs tels que la redondance, la flexibilité et la robustesse pour guider la planification.</w:t>
      </w:r>
    </w:p>
    <w:p w14:paraId="1478602B" w14:textId="77777777" w:rsidR="00D336B5" w:rsidRPr="00BF7254" w:rsidRDefault="00D336B5" w:rsidP="00454B35">
      <w:pPr>
        <w:numPr>
          <w:ilvl w:val="0"/>
          <w:numId w:val="18"/>
        </w:numPr>
        <w:jc w:val="both"/>
        <w:rPr>
          <w:lang w:val="fr-FR"/>
        </w:rPr>
      </w:pPr>
      <w:r w:rsidRPr="00BF7254">
        <w:rPr>
          <w:lang w:val="fr-FR"/>
        </w:rPr>
        <w:t>Analyse coûts-avantages : intégrer les coûts des mesures d'adaptation ainsi que les dommages évités et les économies financières à long terme.</w:t>
      </w:r>
    </w:p>
    <w:p w14:paraId="690E0CE3" w14:textId="77777777" w:rsidR="00D336B5" w:rsidRPr="00D336B5" w:rsidRDefault="00D336B5" w:rsidP="00454B35">
      <w:pPr>
        <w:jc w:val="both"/>
      </w:pPr>
      <w:r w:rsidRPr="00D336B5">
        <w:t>3. Conception et ingénierie</w:t>
      </w:r>
    </w:p>
    <w:p w14:paraId="5B11544D" w14:textId="77777777" w:rsidR="00D336B5" w:rsidRPr="00BF7254" w:rsidRDefault="00D336B5" w:rsidP="00454B35">
      <w:pPr>
        <w:numPr>
          <w:ilvl w:val="0"/>
          <w:numId w:val="19"/>
        </w:numPr>
        <w:jc w:val="both"/>
        <w:rPr>
          <w:lang w:val="fr-FR"/>
        </w:rPr>
      </w:pPr>
      <w:r w:rsidRPr="00BF7254">
        <w:rPr>
          <w:lang w:val="fr-FR"/>
        </w:rPr>
        <w:t>Normes de conception résilientes au climat : appliquer des codes et des normes d'ingénierie qui tiennent compte des événements extrêmes et des changements à long terme.</w:t>
      </w:r>
    </w:p>
    <w:p w14:paraId="42DC0722" w14:textId="77777777" w:rsidR="00D336B5" w:rsidRPr="00BF7254" w:rsidRDefault="00D336B5" w:rsidP="00454B35">
      <w:pPr>
        <w:numPr>
          <w:ilvl w:val="0"/>
          <w:numId w:val="19"/>
        </w:numPr>
        <w:jc w:val="both"/>
        <w:rPr>
          <w:lang w:val="fr-FR"/>
        </w:rPr>
      </w:pPr>
      <w:r w:rsidRPr="00BF7254">
        <w:rPr>
          <w:lang w:val="fr-FR"/>
        </w:rPr>
        <w:t>Solutions fondées sur la nature : intégrer les écosystèmes (zones humides, surfaces perméables, protection des bassins versants) dans la conception des infrastructures.</w:t>
      </w:r>
    </w:p>
    <w:p w14:paraId="0E0A722E" w14:textId="77777777" w:rsidR="00D336B5" w:rsidRPr="00BF7254" w:rsidRDefault="00D336B5" w:rsidP="00454B35">
      <w:pPr>
        <w:numPr>
          <w:ilvl w:val="0"/>
          <w:numId w:val="19"/>
        </w:numPr>
        <w:jc w:val="both"/>
        <w:rPr>
          <w:lang w:val="fr-FR"/>
        </w:rPr>
      </w:pPr>
      <w:r w:rsidRPr="00BF7254">
        <w:rPr>
          <w:lang w:val="fr-FR"/>
        </w:rPr>
        <w:t>Flexibilité dans la conception : intégrer la modularité et l'adaptabilité afin que les systèmes puissent évoluer en fonction des conditions changeantes.</w:t>
      </w:r>
    </w:p>
    <w:p w14:paraId="41CB057C" w14:textId="77777777" w:rsidR="00D336B5" w:rsidRPr="00D336B5" w:rsidRDefault="00D336B5" w:rsidP="00454B35">
      <w:pPr>
        <w:jc w:val="both"/>
      </w:pPr>
      <w:r w:rsidRPr="00D336B5">
        <w:t>4. Mise en œuvre et construction</w:t>
      </w:r>
    </w:p>
    <w:p w14:paraId="249E376C" w14:textId="77777777" w:rsidR="00D336B5" w:rsidRPr="00BF7254" w:rsidRDefault="00D336B5" w:rsidP="00454B35">
      <w:pPr>
        <w:numPr>
          <w:ilvl w:val="0"/>
          <w:numId w:val="20"/>
        </w:numPr>
        <w:jc w:val="both"/>
        <w:rPr>
          <w:lang w:val="fr-FR"/>
        </w:rPr>
      </w:pPr>
      <w:r w:rsidRPr="00BF7254">
        <w:rPr>
          <w:lang w:val="fr-FR"/>
        </w:rPr>
        <w:t>Pratiques de construction tenant compte des risques : aligner les calendriers et les méthodes de construction sur les risques climatiques et saisonniers.</w:t>
      </w:r>
    </w:p>
    <w:p w14:paraId="64C0E7C0" w14:textId="77777777" w:rsidR="00D336B5" w:rsidRPr="00BF7254" w:rsidRDefault="00D336B5" w:rsidP="00454B35">
      <w:pPr>
        <w:numPr>
          <w:ilvl w:val="0"/>
          <w:numId w:val="20"/>
        </w:numPr>
        <w:jc w:val="both"/>
        <w:rPr>
          <w:lang w:val="fr-FR"/>
        </w:rPr>
      </w:pPr>
      <w:r w:rsidRPr="00BF7254">
        <w:rPr>
          <w:lang w:val="fr-FR"/>
        </w:rPr>
        <w:t>Systèmes de surveillance : installer des capteurs, des systèmes de surveillance à distance et des systèmes de données pour suivre les performances liées au climat pendant et après la mise en œuvre.</w:t>
      </w:r>
    </w:p>
    <w:p w14:paraId="57878F75" w14:textId="77777777" w:rsidR="00D336B5" w:rsidRPr="00D336B5" w:rsidRDefault="00D336B5" w:rsidP="00454B35">
      <w:pPr>
        <w:jc w:val="both"/>
      </w:pPr>
      <w:r w:rsidRPr="00D336B5">
        <w:t>5. Exploitation et maintenance</w:t>
      </w:r>
    </w:p>
    <w:p w14:paraId="06976C20" w14:textId="77777777" w:rsidR="00D336B5" w:rsidRPr="00BF7254" w:rsidRDefault="00D336B5" w:rsidP="00454B35">
      <w:pPr>
        <w:numPr>
          <w:ilvl w:val="0"/>
          <w:numId w:val="21"/>
        </w:numPr>
        <w:jc w:val="both"/>
        <w:rPr>
          <w:lang w:val="fr-FR"/>
        </w:rPr>
      </w:pPr>
      <w:r w:rsidRPr="00BF7254">
        <w:rPr>
          <w:lang w:val="fr-FR"/>
        </w:rPr>
        <w:t>Gestion adaptative : utiliser les données climatiques et de performance en temps réel pour ajuster les opérations de manière dynamique.</w:t>
      </w:r>
    </w:p>
    <w:p w14:paraId="7A1BBB53" w14:textId="77777777" w:rsidR="00D336B5" w:rsidRPr="00BF7254" w:rsidRDefault="00D336B5" w:rsidP="00454B35">
      <w:pPr>
        <w:numPr>
          <w:ilvl w:val="0"/>
          <w:numId w:val="21"/>
        </w:numPr>
        <w:jc w:val="both"/>
        <w:rPr>
          <w:lang w:val="fr-FR"/>
        </w:rPr>
      </w:pPr>
      <w:r w:rsidRPr="00BF7254">
        <w:rPr>
          <w:lang w:val="fr-FR"/>
        </w:rPr>
        <w:t>Renforcement des capacités : former le personnel, les services publics et les communautés à la gestion, à la maintenance et à la préparation aux situations d'urgence résilientes au climat.</w:t>
      </w:r>
    </w:p>
    <w:p w14:paraId="14EE45BB" w14:textId="77777777" w:rsidR="00D336B5" w:rsidRPr="00BF7254" w:rsidRDefault="00D336B5" w:rsidP="00454B35">
      <w:pPr>
        <w:numPr>
          <w:ilvl w:val="0"/>
          <w:numId w:val="21"/>
        </w:numPr>
        <w:jc w:val="both"/>
        <w:rPr>
          <w:lang w:val="fr-FR"/>
        </w:rPr>
      </w:pPr>
      <w:r w:rsidRPr="00BF7254">
        <w:rPr>
          <w:lang w:val="fr-FR"/>
        </w:rPr>
        <w:t>Planification de la maintenance : donner la priorité aux composants et aux systèmes les plus vulnérables aux risques climatiques pour les soins préventifs.</w:t>
      </w:r>
    </w:p>
    <w:p w14:paraId="13F5E40A" w14:textId="77777777" w:rsidR="00D336B5" w:rsidRPr="00D336B5" w:rsidRDefault="00D336B5" w:rsidP="00454B35">
      <w:pPr>
        <w:jc w:val="both"/>
      </w:pPr>
      <w:r w:rsidRPr="00D336B5">
        <w:t>6. Évaluation et apprentissage</w:t>
      </w:r>
    </w:p>
    <w:p w14:paraId="5B3A0396" w14:textId="77777777" w:rsidR="00D336B5" w:rsidRPr="00BF7254" w:rsidRDefault="00D336B5" w:rsidP="00454B35">
      <w:pPr>
        <w:numPr>
          <w:ilvl w:val="0"/>
          <w:numId w:val="22"/>
        </w:numPr>
        <w:jc w:val="both"/>
        <w:rPr>
          <w:lang w:val="fr-FR"/>
        </w:rPr>
      </w:pPr>
      <w:r w:rsidRPr="00BF7254">
        <w:rPr>
          <w:lang w:val="fr-FR"/>
        </w:rPr>
        <w:t>Examen post-mise en œuvre : évaluer l'efficacité de la gestion des risques climatiques et du renforcement de la résilience.</w:t>
      </w:r>
    </w:p>
    <w:p w14:paraId="5BA874EC" w14:textId="77777777" w:rsidR="00D336B5" w:rsidRPr="00BF7254" w:rsidRDefault="00D336B5" w:rsidP="00454B35">
      <w:pPr>
        <w:numPr>
          <w:ilvl w:val="0"/>
          <w:numId w:val="22"/>
        </w:numPr>
        <w:jc w:val="both"/>
        <w:rPr>
          <w:lang w:val="fr-FR"/>
        </w:rPr>
      </w:pPr>
      <w:r w:rsidRPr="00BF7254">
        <w:rPr>
          <w:lang w:val="fr-FR"/>
        </w:rPr>
        <w:t>Boucles de rétroaction : documenter et partager les enseignements tirés afin de renforcer l'apprentissage institutionnel et les cadres politiques.</w:t>
      </w:r>
    </w:p>
    <w:p w14:paraId="689A5CFF" w14:textId="77777777" w:rsidR="00D336B5" w:rsidRDefault="00D336B5" w:rsidP="00454B35">
      <w:pPr>
        <w:numPr>
          <w:ilvl w:val="0"/>
          <w:numId w:val="22"/>
        </w:numPr>
        <w:jc w:val="both"/>
        <w:rPr>
          <w:lang w:val="fr-FR"/>
        </w:rPr>
      </w:pPr>
      <w:r w:rsidRPr="00BF7254">
        <w:rPr>
          <w:lang w:val="fr-FR"/>
        </w:rPr>
        <w:lastRenderedPageBreak/>
        <w:t>Mesures de la résilience : surveiller des indicateurs tels que la continuité du service lors d'événements extrêmes, la rapidité de la reprise, les économies réalisées et la satisfaction de la communauté.</w:t>
      </w:r>
    </w:p>
    <w:p w14:paraId="4DCC97DE" w14:textId="72522B80" w:rsidR="00DF3CDD" w:rsidRPr="00B62D63" w:rsidRDefault="00B62D63" w:rsidP="00B62D63">
      <w:pPr>
        <w:ind w:left="720"/>
        <w:jc w:val="both"/>
        <w:rPr>
          <w:lang w:val="fr-FR"/>
        </w:rPr>
      </w:pPr>
      <w:r>
        <w:rPr>
          <w:noProof/>
          <w:lang w:val="fr-FR"/>
        </w:rPr>
        <w:drawing>
          <wp:inline distT="0" distB="0" distL="0" distR="0" wp14:anchorId="6526DD04" wp14:editId="556A3E46">
            <wp:extent cx="5845817" cy="4159728"/>
            <wp:effectExtent l="0" t="0" r="0" b="12700"/>
            <wp:docPr id="131153222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p>
    <w:p w14:paraId="1C96A8BB" w14:textId="27D8D412" w:rsidR="00DF3CDD" w:rsidRPr="00BF7254" w:rsidRDefault="00DF3CDD" w:rsidP="00DF3CDD">
      <w:pPr>
        <w:pStyle w:val="Caption"/>
        <w:rPr>
          <w:bCs w:val="0"/>
          <w:lang w:val="fr-FR"/>
        </w:rPr>
      </w:pPr>
      <w:r w:rsidRPr="00BF7254">
        <w:rPr>
          <w:lang w:val="fr-FR"/>
        </w:rPr>
        <w:t>Figure</w:t>
      </w:r>
      <w:r w:rsidR="002C78CA" w:rsidRPr="00BF7254">
        <w:rPr>
          <w:lang w:val="fr-FR"/>
        </w:rPr>
        <w:t xml:space="preserve"> </w:t>
      </w:r>
      <w:r>
        <w:fldChar w:fldCharType="begin"/>
      </w:r>
      <w:r w:rsidRPr="00BF7254">
        <w:rPr>
          <w:lang w:val="fr-FR"/>
        </w:rPr>
        <w:instrText>SEQ Figure \* ARABIC</w:instrText>
      </w:r>
      <w:r>
        <w:fldChar w:fldCharType="separate"/>
      </w:r>
      <w:r w:rsidR="004B50BF" w:rsidRPr="00BF7254">
        <w:rPr>
          <w:noProof/>
          <w:lang w:val="fr-FR"/>
        </w:rPr>
        <w:t>6</w:t>
      </w:r>
      <w:r>
        <w:fldChar w:fldCharType="end"/>
      </w:r>
      <w:r w:rsidRPr="00BF7254">
        <w:rPr>
          <w:lang w:val="fr-FR"/>
        </w:rPr>
        <w:t xml:space="preserve"> : Cycle de projet des services d'approvisionnement en eau</w:t>
      </w:r>
    </w:p>
    <w:p w14:paraId="226A3E05" w14:textId="64822355" w:rsidR="00973FB4" w:rsidRPr="00FE5D5B" w:rsidRDefault="00A012AC" w:rsidP="00454B35">
      <w:pPr>
        <w:pStyle w:val="Heading2"/>
        <w:jc w:val="both"/>
        <w:rPr>
          <w:lang w:val="en-US"/>
        </w:rPr>
      </w:pPr>
      <w:bookmarkStart w:id="43" w:name="_Toc224517130"/>
      <w:r>
        <w:rPr>
          <w:lang w:val="en-US"/>
        </w:rPr>
        <w:t>2.</w:t>
      </w:r>
      <w:r w:rsidR="008D6B87">
        <w:rPr>
          <w:lang w:val="en-US"/>
        </w:rPr>
        <w:t xml:space="preserve">4 </w:t>
      </w:r>
      <w:r w:rsidR="00973FB4" w:rsidRPr="003512B6">
        <w:t>Points</w:t>
      </w:r>
      <w:r w:rsidR="00973FB4" w:rsidRPr="00FE5D5B">
        <w:rPr>
          <w:lang w:val="en-US"/>
        </w:rPr>
        <w:t xml:space="preserve"> clés </w:t>
      </w:r>
      <w:r w:rsidR="000903FE">
        <w:t>du module 2</w:t>
      </w:r>
      <w:bookmarkEnd w:id="43"/>
    </w:p>
    <w:p w14:paraId="4C7652E7" w14:textId="7C342393" w:rsidR="004D48E7" w:rsidRPr="00BF7254" w:rsidRDefault="001A0F9C" w:rsidP="00454B35">
      <w:pPr>
        <w:pStyle w:val="ListParagraph"/>
        <w:jc w:val="both"/>
        <w:rPr>
          <w:lang w:val="fr-FR"/>
        </w:rPr>
      </w:pPr>
      <w:r w:rsidRPr="00BF7254">
        <w:rPr>
          <w:lang w:val="fr-FR"/>
        </w:rPr>
        <w:t>Le risque climatique est influencé par la combinaison de la probabilité d'un événement et de ses conséquences négatives, et résulte de l'interaction entre le danger, la vulnérabilité et l'exposition.</w:t>
      </w:r>
    </w:p>
    <w:p w14:paraId="7CC679CE" w14:textId="653BDD07" w:rsidR="001A0F9C" w:rsidRPr="00BF7254" w:rsidRDefault="001A0F9C" w:rsidP="00454B35">
      <w:pPr>
        <w:pStyle w:val="ListParagraph"/>
        <w:jc w:val="both"/>
        <w:rPr>
          <w:lang w:val="fr-FR"/>
        </w:rPr>
      </w:pPr>
      <w:r w:rsidRPr="00BF7254">
        <w:rPr>
          <w:lang w:val="fr-FR"/>
        </w:rPr>
        <w:t>Le changement climatique exacerbe les inégalités existantes, intensifiant les défis pour les filles, les femmes et les groupes marginalisés tels que les personnes handicapées et les personnes âgées.</w:t>
      </w:r>
    </w:p>
    <w:p w14:paraId="4CE354F3" w14:textId="77777777" w:rsidR="000D675E" w:rsidRPr="00BF7254" w:rsidRDefault="000D675E" w:rsidP="00454B35">
      <w:pPr>
        <w:pStyle w:val="ListParagraph"/>
        <w:jc w:val="both"/>
        <w:rPr>
          <w:lang w:val="fr-FR"/>
        </w:rPr>
      </w:pPr>
      <w:r w:rsidRPr="00BF7254">
        <w:rPr>
          <w:lang w:val="fr-FR"/>
        </w:rPr>
        <w:t>Les techniques d'adaptation pour des services d'approvisionnement en eau résilients peuvent être classées en deux grandes catégories : les approches structurelles et les approches non structurelles, chacune offrant des avantages distincts pour renforcer la résilience des systèmes d'approvisionnement en eau.</w:t>
      </w:r>
    </w:p>
    <w:p w14:paraId="73B0963B" w14:textId="0383E440" w:rsidR="000D675E" w:rsidRPr="00BF7254" w:rsidRDefault="00761733" w:rsidP="00454B35">
      <w:pPr>
        <w:pStyle w:val="ListParagraph"/>
        <w:jc w:val="both"/>
        <w:rPr>
          <w:lang w:val="fr-FR"/>
        </w:rPr>
      </w:pPr>
      <w:r w:rsidRPr="00BF7254">
        <w:rPr>
          <w:lang w:val="fr-FR"/>
        </w:rPr>
        <w:t xml:space="preserve">Les approches structurelles et non structurelles sont toutes deux essentielles pour renforcer la résilience à long terme des services d'approvisionnement en eau, afin de garantir qu'ils puissent résister et s'adapter aux défis posés par le changement climatique. </w:t>
      </w:r>
    </w:p>
    <w:p w14:paraId="38BA23EE" w14:textId="56A9D1FD" w:rsidR="001D1742" w:rsidRPr="00BF7254" w:rsidRDefault="000C0A7E" w:rsidP="00735162">
      <w:pPr>
        <w:rPr>
          <w:lang w:val="fr-FR"/>
        </w:rPr>
      </w:pPr>
      <w:r>
        <w:rPr>
          <w:noProof/>
        </w:rPr>
        <w:lastRenderedPageBreak/>
        <mc:AlternateContent>
          <mc:Choice Requires="wps">
            <w:drawing>
              <wp:anchor distT="0" distB="0" distL="114300" distR="114300" simplePos="0" relativeHeight="251658245" behindDoc="0" locked="0" layoutInCell="1" allowOverlap="1" wp14:anchorId="2097A0BE" wp14:editId="5A3F8A0A">
                <wp:simplePos x="0" y="0"/>
                <wp:positionH relativeFrom="margin">
                  <wp:align>right</wp:align>
                </wp:positionH>
                <wp:positionV relativeFrom="paragraph">
                  <wp:posOffset>326390</wp:posOffset>
                </wp:positionV>
                <wp:extent cx="5814060" cy="977265"/>
                <wp:effectExtent l="0" t="0" r="15240" b="13335"/>
                <wp:wrapSquare wrapText="bothSides"/>
                <wp:docPr id="211963240" name="Text Box 1"/>
                <wp:cNvGraphicFramePr/>
                <a:graphic xmlns:a="http://schemas.openxmlformats.org/drawingml/2006/main">
                  <a:graphicData uri="http://schemas.microsoft.com/office/word/2010/wordprocessingShape">
                    <wps:wsp>
                      <wps:cNvSpPr txBox="1"/>
                      <wps:spPr>
                        <a:xfrm>
                          <a:off x="0" y="0"/>
                          <a:ext cx="5814060" cy="977827"/>
                        </a:xfrm>
                        <a:prstGeom prst="rect">
                          <a:avLst/>
                        </a:prstGeom>
                        <a:solidFill>
                          <a:schemeClr val="bg2"/>
                        </a:solidFill>
                        <a:ln w="6350">
                          <a:solidFill>
                            <a:prstClr val="black"/>
                          </a:solidFill>
                        </a:ln>
                      </wps:spPr>
                      <wps:txbx>
                        <w:txbxContent>
                          <w:p w14:paraId="7B856B5E" w14:textId="7CB605AD" w:rsidR="000C0A7E" w:rsidRPr="00BF7254" w:rsidRDefault="000C0A7E" w:rsidP="00454B35">
                            <w:pPr>
                              <w:jc w:val="both"/>
                              <w:rPr>
                                <w:rFonts w:ascii="Roboto" w:hAnsi="Roboto"/>
                                <w:i/>
                                <w:iCs/>
                                <w:lang w:val="fr-FR"/>
                              </w:rPr>
                            </w:pPr>
                            <w:r w:rsidRPr="00BF7254">
                              <w:rPr>
                                <w:rFonts w:ascii="Roboto" w:hAnsi="Roboto"/>
                                <w:b/>
                                <w:bCs/>
                                <w:i/>
                                <w:iCs/>
                                <w:lang w:val="fr-FR"/>
                              </w:rPr>
                              <w:t xml:space="preserve">En ligne : </w:t>
                            </w:r>
                            <w:r w:rsidRPr="00BF7254">
                              <w:rPr>
                                <w:rFonts w:ascii="Roboto" w:hAnsi="Roboto"/>
                                <w:i/>
                                <w:iCs/>
                                <w:lang w:val="fr-FR"/>
                              </w:rPr>
                              <w:t xml:space="preserve">consultez </w:t>
                            </w:r>
                            <w:hyperlink r:id="rId51" w:history="1">
                              <w:r w:rsidR="009B3C43" w:rsidRPr="00BF7254">
                                <w:rPr>
                                  <w:rStyle w:val="Hyperlink"/>
                                  <w:rFonts w:ascii="Roboto" w:hAnsi="Roboto"/>
                                  <w:i/>
                                  <w:iCs/>
                                  <w:lang w:val="fr-FR"/>
                                </w:rPr>
                                <w:t>le résumé</w:t>
                              </w:r>
                            </w:hyperlink>
                            <w:r w:rsidR="009B3C43" w:rsidRPr="00BF7254">
                              <w:rPr>
                                <w:rFonts w:ascii="Roboto" w:hAnsi="Roboto"/>
                                <w:i/>
                                <w:iCs/>
                                <w:lang w:val="fr-FR"/>
                              </w:rPr>
                              <w:t xml:space="preserve"> du module 2 </w:t>
                            </w:r>
                            <w:r w:rsidRPr="00BF7254">
                              <w:rPr>
                                <w:rFonts w:ascii="Roboto" w:hAnsi="Roboto"/>
                                <w:i/>
                                <w:iCs/>
                                <w:lang w:val="fr-FR"/>
                              </w:rPr>
                              <w:t xml:space="preserve">et répondez </w:t>
                            </w:r>
                            <w:hyperlink r:id="rId52" w:history="1">
                              <w:r w:rsidRPr="00BF7254">
                                <w:rPr>
                                  <w:rStyle w:val="Hyperlink"/>
                                  <w:rFonts w:ascii="Roboto" w:hAnsi="Roboto"/>
                                  <w:i/>
                                  <w:iCs/>
                                  <w:lang w:val="fr-FR"/>
                                </w:rPr>
                                <w:t>au questionnaire</w:t>
                              </w:r>
                            </w:hyperlink>
                            <w:r w:rsidRPr="00BF7254">
                              <w:rPr>
                                <w:rFonts w:ascii="Roboto" w:hAnsi="Roboto"/>
                                <w:i/>
                                <w:iCs/>
                                <w:lang w:val="fr-FR"/>
                              </w:rPr>
                              <w:t xml:space="preserve"> pour confirmer vos connaissances et votre compréhension. </w:t>
                            </w:r>
                          </w:p>
                          <w:p w14:paraId="0818F796" w14:textId="67E1F218" w:rsidR="0053142C" w:rsidRPr="00BF7254" w:rsidRDefault="00250C50" w:rsidP="00454B35">
                            <w:pPr>
                              <w:jc w:val="both"/>
                              <w:rPr>
                                <w:rFonts w:ascii="Roboto" w:hAnsi="Roboto"/>
                                <w:i/>
                                <w:iCs/>
                                <w:lang w:val="fr-FR"/>
                              </w:rPr>
                            </w:pPr>
                            <w:r w:rsidRPr="00BF7254">
                              <w:rPr>
                                <w:rFonts w:ascii="Roboto" w:hAnsi="Roboto"/>
                                <w:i/>
                                <w:iCs/>
                                <w:lang w:val="fr-FR"/>
                              </w:rPr>
                              <w:t>Pour obtenir le certificat d'achèvement de la Masterclass, vous devez réussir chaque quiz sur les cinq modules.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7A0BE" id="_x0000_s1032" type="#_x0000_t202" style="position:absolute;margin-left:406.6pt;margin-top:25.7pt;width:457.8pt;height:76.9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" fillcolor="#cce3fc [3214]" strokeweight=".5pt">
                <v:textbox>
                  <w:txbxContent>
                    <w:p w14:paraId="7B856B5E" w14:textId="7CB605AD" w:rsidR="000C0A7E" w:rsidRPr="00BF7254" w:rsidRDefault="000C0A7E" w:rsidP="00454B35">
                      <w:pPr>
                        <w:jc w:val="both"/>
                        <w:rPr>
                          <w:rFonts w:ascii="Roboto" w:hAnsi="Roboto"/>
                          <w:i/>
                          <w:iCs/>
                          <w:lang w:val="fr-FR"/>
                        </w:rPr>
                      </w:pPr>
                      <w:r w:rsidRPr="00BF7254">
                        <w:rPr>
                          <w:rFonts w:ascii="Roboto" w:hAnsi="Roboto"/>
                          <w:b/>
                          <w:bCs/>
                          <w:i/>
                          <w:iCs/>
                          <w:lang w:val="fr-FR"/>
                        </w:rPr>
                        <w:t xml:space="preserve">En ligne : </w:t>
                      </w:r>
                      <w:r w:rsidRPr="00BF7254">
                        <w:rPr>
                          <w:rFonts w:ascii="Roboto" w:hAnsi="Roboto"/>
                          <w:i/>
                          <w:iCs/>
                          <w:lang w:val="fr-FR"/>
                        </w:rPr>
                        <w:t xml:space="preserve">consultez </w:t>
                      </w:r>
                      <w:hyperlink r:id="rId53" w:history="1">
                        <w:r w:rsidR="009B3C43" w:rsidRPr="00BF7254">
                          <w:rPr>
                            <w:rStyle w:val="Hyperlink"/>
                            <w:rFonts w:ascii="Roboto" w:hAnsi="Roboto"/>
                            <w:i/>
                            <w:iCs/>
                            <w:lang w:val="fr-FR"/>
                          </w:rPr>
                          <w:t>le résumé</w:t>
                        </w:r>
                      </w:hyperlink>
                      <w:r w:rsidR="009B3C43" w:rsidRPr="00BF7254">
                        <w:rPr>
                          <w:rFonts w:ascii="Roboto" w:hAnsi="Roboto"/>
                          <w:i/>
                          <w:iCs/>
                          <w:lang w:val="fr-FR"/>
                        </w:rPr>
                        <w:t xml:space="preserve"> du module 2 </w:t>
                      </w:r>
                      <w:r w:rsidRPr="00BF7254">
                        <w:rPr>
                          <w:rFonts w:ascii="Roboto" w:hAnsi="Roboto"/>
                          <w:i/>
                          <w:iCs/>
                          <w:lang w:val="fr-FR"/>
                        </w:rPr>
                        <w:t xml:space="preserve">et répondez </w:t>
                      </w:r>
                      <w:hyperlink r:id="rId54" w:history="1">
                        <w:r w:rsidRPr="00BF7254">
                          <w:rPr>
                            <w:rStyle w:val="Hyperlink"/>
                            <w:rFonts w:ascii="Roboto" w:hAnsi="Roboto"/>
                            <w:i/>
                            <w:iCs/>
                            <w:lang w:val="fr-FR"/>
                          </w:rPr>
                          <w:t>au questionnaire</w:t>
                        </w:r>
                      </w:hyperlink>
                      <w:r w:rsidRPr="00BF7254">
                        <w:rPr>
                          <w:rFonts w:ascii="Roboto" w:hAnsi="Roboto"/>
                          <w:i/>
                          <w:iCs/>
                          <w:lang w:val="fr-FR"/>
                        </w:rPr>
                        <w:t xml:space="preserve"> pour confirmer vos connaissances et votre compréhension. </w:t>
                      </w:r>
                    </w:p>
                    <w:p w14:paraId="0818F796" w14:textId="67E1F218" w:rsidR="0053142C" w:rsidRPr="00BF7254" w:rsidRDefault="00250C50" w:rsidP="00454B35">
                      <w:pPr>
                        <w:jc w:val="both"/>
                        <w:rPr>
                          <w:rFonts w:ascii="Roboto" w:hAnsi="Roboto"/>
                          <w:i/>
                          <w:iCs/>
                          <w:lang w:val="fr-FR"/>
                        </w:rPr>
                      </w:pPr>
                      <w:r w:rsidRPr="00BF7254">
                        <w:rPr>
                          <w:rFonts w:ascii="Roboto" w:hAnsi="Roboto"/>
                          <w:i/>
                          <w:iCs/>
                          <w:lang w:val="fr-FR"/>
                        </w:rPr>
                        <w:t>Pour obtenir le certificat d'achèvement de la Masterclass, vous devez réussir chaque quiz sur les cinq modules.</w:t>
                      </w:r>
                    </w:p>
                  </w:txbxContent>
                </v:textbox>
                <w10:wrap type="square" anchorx="margin"/>
              </v:shape>
            </w:pict>
          </mc:Fallback>
        </mc:AlternateContent>
      </w:r>
    </w:p>
    <w:p w14:paraId="22CA859F" w14:textId="1653E2BF" w:rsidR="00C66413" w:rsidRPr="00BF7254" w:rsidRDefault="00C66413">
      <w:pPr>
        <w:spacing w:after="160" w:line="259" w:lineRule="auto"/>
        <w:rPr>
          <w:rFonts w:asciiTheme="majorHAnsi" w:eastAsiaTheme="majorEastAsia" w:hAnsiTheme="majorHAnsi" w:cstheme="majorBidi"/>
          <w:b/>
          <w:bCs/>
          <w:sz w:val="28"/>
          <w:szCs w:val="26"/>
          <w:lang w:val="fr-FR"/>
        </w:rPr>
      </w:pPr>
    </w:p>
    <w:p w14:paraId="5BA1BE14" w14:textId="0F813D1D" w:rsidR="0014632D" w:rsidRPr="00BF7254" w:rsidRDefault="00CD5342" w:rsidP="00824CB3">
      <w:pPr>
        <w:pStyle w:val="Heading2"/>
        <w:rPr>
          <w:lang w:val="fr-FR"/>
        </w:rPr>
      </w:pPr>
      <w:bookmarkStart w:id="44" w:name="_Toc224517131"/>
      <w:r w:rsidRPr="00BF7254">
        <w:rPr>
          <w:lang w:val="fr-FR"/>
        </w:rPr>
        <w:t xml:space="preserve">2.5 </w:t>
      </w:r>
      <w:r w:rsidR="0014632D" w:rsidRPr="00BF7254">
        <w:rPr>
          <w:lang w:val="fr-FR"/>
        </w:rPr>
        <w:t xml:space="preserve">Réflexions </w:t>
      </w:r>
      <w:r w:rsidR="001356C3" w:rsidRPr="00BF7254">
        <w:rPr>
          <w:lang w:val="fr-FR"/>
        </w:rPr>
        <w:t xml:space="preserve">sur le </w:t>
      </w:r>
      <w:r w:rsidR="0014632D" w:rsidRPr="00BF7254">
        <w:rPr>
          <w:lang w:val="fr-FR"/>
        </w:rPr>
        <w:t>Module</w:t>
      </w:r>
      <w:r w:rsidR="005532F9" w:rsidRPr="00BF7254">
        <w:rPr>
          <w:lang w:val="fr-FR"/>
        </w:rPr>
        <w:t xml:space="preserve"> 2</w:t>
      </w:r>
      <w:bookmarkEnd w:id="44"/>
    </w:p>
    <w:p w14:paraId="0AF5AB3B" w14:textId="1500B21C" w:rsidR="00A36D22" w:rsidRPr="00BF7254" w:rsidRDefault="000438E1" w:rsidP="008E6756">
      <w:pPr>
        <w:rPr>
          <w:rFonts w:ascii="Roboto" w:hAnsi="Roboto"/>
          <w:lang w:val="fr-FR"/>
        </w:rPr>
      </w:pPr>
      <w:r w:rsidRPr="00BF7254">
        <w:rPr>
          <w:rFonts w:ascii="Roboto" w:hAnsi="Roboto"/>
          <w:lang w:val="fr-FR"/>
        </w:rPr>
        <w:t xml:space="preserve">Ce </w:t>
      </w:r>
      <w:r w:rsidR="001356C3" w:rsidRPr="00BF7254">
        <w:rPr>
          <w:rFonts w:ascii="Roboto" w:hAnsi="Roboto"/>
          <w:lang w:val="fr-FR"/>
        </w:rPr>
        <w:t>dont je veux me souvenir</w:t>
      </w:r>
    </w:p>
    <w:tbl>
      <w:tblPr>
        <w:tblStyle w:val="TableGridLight"/>
        <w:tblW w:w="0" w:type="auto"/>
        <w:tblLook w:val="04A0" w:firstRow="1" w:lastRow="0" w:firstColumn="1" w:lastColumn="0" w:noHBand="0" w:noVBand="1"/>
      </w:tblPr>
      <w:tblGrid>
        <w:gridCol w:w="9026"/>
      </w:tblGrid>
      <w:tr w:rsidR="000D5309" w:rsidRPr="00C12052" w14:paraId="5714F682" w14:textId="77777777" w:rsidTr="00A012AC">
        <w:tc>
          <w:tcPr>
            <w:tcW w:w="9026" w:type="dxa"/>
          </w:tcPr>
          <w:p w14:paraId="18ED6401" w14:textId="77777777" w:rsidR="000D5309" w:rsidRPr="00BF7254" w:rsidRDefault="000D5309" w:rsidP="008E6756">
            <w:pPr>
              <w:rPr>
                <w:rFonts w:ascii="Roboto" w:hAnsi="Roboto"/>
                <w:bCs/>
                <w:color w:val="auto"/>
                <w:lang w:val="fr-FR"/>
              </w:rPr>
            </w:pPr>
          </w:p>
          <w:p w14:paraId="4725EFB6" w14:textId="77777777" w:rsidR="000D5309" w:rsidRPr="00BF7254" w:rsidRDefault="000D5309" w:rsidP="008E6756">
            <w:pPr>
              <w:rPr>
                <w:rFonts w:ascii="Roboto" w:hAnsi="Roboto"/>
                <w:bCs/>
                <w:color w:val="auto"/>
                <w:lang w:val="fr-FR"/>
              </w:rPr>
            </w:pPr>
          </w:p>
          <w:p w14:paraId="1B0DC486" w14:textId="77777777" w:rsidR="000D5309" w:rsidRPr="00BF7254" w:rsidRDefault="000D5309" w:rsidP="008E6756">
            <w:pPr>
              <w:rPr>
                <w:rFonts w:ascii="Roboto" w:hAnsi="Roboto"/>
                <w:bCs/>
                <w:color w:val="auto"/>
                <w:lang w:val="fr-FR"/>
              </w:rPr>
            </w:pPr>
          </w:p>
          <w:p w14:paraId="7894B468" w14:textId="77777777" w:rsidR="00C66413" w:rsidRPr="00BF7254" w:rsidRDefault="00C66413" w:rsidP="008E6756">
            <w:pPr>
              <w:rPr>
                <w:rFonts w:ascii="Roboto" w:hAnsi="Roboto"/>
                <w:bCs/>
                <w:color w:val="auto"/>
                <w:lang w:val="fr-FR"/>
              </w:rPr>
            </w:pPr>
          </w:p>
          <w:p w14:paraId="760736E4" w14:textId="77777777" w:rsidR="00C66413" w:rsidRPr="00BF7254" w:rsidRDefault="00C66413" w:rsidP="008E6756">
            <w:pPr>
              <w:rPr>
                <w:rFonts w:ascii="Roboto" w:hAnsi="Roboto"/>
                <w:bCs/>
                <w:color w:val="auto"/>
                <w:lang w:val="fr-FR"/>
              </w:rPr>
            </w:pPr>
          </w:p>
          <w:p w14:paraId="7DAD69D7" w14:textId="77777777" w:rsidR="00C66413" w:rsidRPr="00BF7254" w:rsidRDefault="00C66413" w:rsidP="008E6756">
            <w:pPr>
              <w:rPr>
                <w:rFonts w:ascii="Roboto" w:hAnsi="Roboto"/>
                <w:bCs/>
                <w:color w:val="auto"/>
                <w:lang w:val="fr-FR"/>
              </w:rPr>
            </w:pPr>
          </w:p>
          <w:p w14:paraId="3D489D03" w14:textId="77777777" w:rsidR="00C66413" w:rsidRPr="00BF7254" w:rsidRDefault="00C66413" w:rsidP="008E6756">
            <w:pPr>
              <w:rPr>
                <w:rFonts w:ascii="Roboto" w:hAnsi="Roboto"/>
                <w:bCs/>
                <w:color w:val="auto"/>
                <w:lang w:val="fr-FR"/>
              </w:rPr>
            </w:pPr>
          </w:p>
          <w:p w14:paraId="42106D5C" w14:textId="77777777" w:rsidR="001D1742" w:rsidRPr="00BF7254" w:rsidRDefault="001D1742" w:rsidP="008E6756">
            <w:pPr>
              <w:rPr>
                <w:rFonts w:ascii="Roboto" w:hAnsi="Roboto"/>
                <w:bCs/>
                <w:color w:val="auto"/>
                <w:lang w:val="fr-FR"/>
              </w:rPr>
            </w:pPr>
          </w:p>
          <w:p w14:paraId="4F14412B" w14:textId="77777777" w:rsidR="000D5309" w:rsidRPr="00BF7254" w:rsidRDefault="000D5309" w:rsidP="008E6756">
            <w:pPr>
              <w:rPr>
                <w:rFonts w:ascii="Roboto" w:hAnsi="Roboto"/>
                <w:b/>
                <w:color w:val="auto"/>
                <w:lang w:val="fr-FR"/>
              </w:rPr>
            </w:pPr>
          </w:p>
        </w:tc>
      </w:tr>
    </w:tbl>
    <w:p w14:paraId="08C70C70" w14:textId="77777777" w:rsidR="000D5309" w:rsidRPr="00BF7254" w:rsidRDefault="000D5309" w:rsidP="008E6756">
      <w:pPr>
        <w:rPr>
          <w:rFonts w:ascii="Roboto" w:hAnsi="Roboto"/>
          <w:lang w:val="fr-FR"/>
        </w:rPr>
      </w:pPr>
    </w:p>
    <w:p w14:paraId="5F7BD5E5" w14:textId="4938FB52" w:rsidR="004D48E7" w:rsidRPr="00FE5D5B" w:rsidRDefault="00105195" w:rsidP="004D48E7">
      <w:pPr>
        <w:rPr>
          <w:rFonts w:ascii="Roboto" w:hAnsi="Roboto"/>
        </w:rPr>
      </w:pPr>
      <w:r w:rsidRPr="00FE5D5B">
        <w:rPr>
          <w:rFonts w:ascii="Roboto" w:hAnsi="Roboto"/>
        </w:rPr>
        <w:t xml:space="preserve">Prochaines étapes/actions </w:t>
      </w:r>
    </w:p>
    <w:tbl>
      <w:tblPr>
        <w:tblStyle w:val="TableGridLight"/>
        <w:tblW w:w="0" w:type="auto"/>
        <w:tblLook w:val="04A0" w:firstRow="1" w:lastRow="0" w:firstColumn="1" w:lastColumn="0" w:noHBand="0" w:noVBand="1"/>
      </w:tblPr>
      <w:tblGrid>
        <w:gridCol w:w="9026"/>
      </w:tblGrid>
      <w:tr w:rsidR="004D48E7" w:rsidRPr="00FE5D5B" w14:paraId="6A9760D0" w14:textId="77777777" w:rsidTr="00A012AC">
        <w:tc>
          <w:tcPr>
            <w:tcW w:w="9026" w:type="dxa"/>
          </w:tcPr>
          <w:p w14:paraId="2CC9A894" w14:textId="77777777" w:rsidR="004D48E7" w:rsidRPr="00FE5D5B" w:rsidRDefault="004D48E7" w:rsidP="00671894">
            <w:pPr>
              <w:rPr>
                <w:rFonts w:ascii="Roboto" w:hAnsi="Roboto"/>
                <w:bCs/>
                <w:color w:val="auto"/>
              </w:rPr>
            </w:pPr>
          </w:p>
          <w:p w14:paraId="4F550F4E" w14:textId="77777777" w:rsidR="004D48E7" w:rsidRDefault="004D48E7" w:rsidP="00671894">
            <w:pPr>
              <w:rPr>
                <w:rFonts w:ascii="Roboto" w:hAnsi="Roboto"/>
                <w:bCs/>
                <w:color w:val="auto"/>
              </w:rPr>
            </w:pPr>
          </w:p>
          <w:p w14:paraId="447045C6" w14:textId="77777777" w:rsidR="00C66413" w:rsidRDefault="00C66413" w:rsidP="00671894">
            <w:pPr>
              <w:rPr>
                <w:rFonts w:ascii="Roboto" w:hAnsi="Roboto"/>
                <w:bCs/>
                <w:color w:val="auto"/>
              </w:rPr>
            </w:pPr>
          </w:p>
          <w:p w14:paraId="632438BA" w14:textId="77777777" w:rsidR="00C66413" w:rsidRDefault="00C66413" w:rsidP="00671894">
            <w:pPr>
              <w:rPr>
                <w:rFonts w:ascii="Roboto" w:hAnsi="Roboto"/>
                <w:bCs/>
                <w:color w:val="auto"/>
              </w:rPr>
            </w:pPr>
          </w:p>
          <w:p w14:paraId="66419FF9" w14:textId="77777777" w:rsidR="00C66413" w:rsidRDefault="00C66413" w:rsidP="00671894">
            <w:pPr>
              <w:rPr>
                <w:rFonts w:ascii="Roboto" w:hAnsi="Roboto"/>
                <w:bCs/>
                <w:color w:val="auto"/>
              </w:rPr>
            </w:pPr>
          </w:p>
          <w:p w14:paraId="4C1D06C8" w14:textId="77777777" w:rsidR="00C66413" w:rsidRPr="00FE5D5B" w:rsidRDefault="00C66413" w:rsidP="00671894">
            <w:pPr>
              <w:rPr>
                <w:rFonts w:ascii="Roboto" w:hAnsi="Roboto"/>
                <w:bCs/>
                <w:color w:val="auto"/>
              </w:rPr>
            </w:pPr>
          </w:p>
          <w:p w14:paraId="3BBBF7D9" w14:textId="77777777" w:rsidR="001D1742" w:rsidRPr="00FE5D5B" w:rsidRDefault="001D1742" w:rsidP="00671894">
            <w:pPr>
              <w:rPr>
                <w:rFonts w:ascii="Roboto" w:hAnsi="Roboto"/>
                <w:bCs/>
                <w:color w:val="auto"/>
              </w:rPr>
            </w:pPr>
          </w:p>
          <w:p w14:paraId="0D38FF80" w14:textId="77777777" w:rsidR="004D48E7" w:rsidRPr="00FE5D5B" w:rsidRDefault="004D48E7" w:rsidP="00671894">
            <w:pPr>
              <w:rPr>
                <w:rFonts w:ascii="Roboto" w:hAnsi="Roboto"/>
                <w:bCs/>
                <w:color w:val="auto"/>
              </w:rPr>
            </w:pPr>
          </w:p>
          <w:p w14:paraId="5EAE9502" w14:textId="77777777" w:rsidR="004D48E7" w:rsidRPr="00FE5D5B" w:rsidRDefault="004D48E7" w:rsidP="00671894">
            <w:pPr>
              <w:rPr>
                <w:rFonts w:ascii="Roboto" w:hAnsi="Roboto"/>
                <w:b/>
                <w:color w:val="auto"/>
              </w:rPr>
            </w:pPr>
          </w:p>
        </w:tc>
      </w:tr>
    </w:tbl>
    <w:p w14:paraId="6C60813A" w14:textId="074AC110" w:rsidR="00CD5342" w:rsidRDefault="00CD5342" w:rsidP="00CD5342">
      <w:pPr>
        <w:pStyle w:val="Heading2"/>
      </w:pPr>
      <w:bookmarkStart w:id="45" w:name="_Toc224517132"/>
      <w:r>
        <w:lastRenderedPageBreak/>
        <w:t xml:space="preserve">2.6 </w:t>
      </w:r>
      <w:r w:rsidRPr="00FE5D5B">
        <w:t xml:space="preserve">Ressources pour </w:t>
      </w:r>
      <w:r w:rsidRPr="003512B6">
        <w:t>approfondir le sujet</w:t>
      </w:r>
      <w:bookmarkEnd w:id="45"/>
    </w:p>
    <w:p w14:paraId="4D4A79D1" w14:textId="3EAA4BDC" w:rsidR="00CD5342" w:rsidRPr="00BF7254" w:rsidRDefault="00691808" w:rsidP="001F6976">
      <w:pPr>
        <w:jc w:val="both"/>
        <w:rPr>
          <w:rFonts w:ascii="Roboto" w:hAnsi="Roboto"/>
          <w:lang w:val="fr-FR"/>
        </w:rPr>
      </w:pPr>
      <w:r w:rsidRPr="00BF7254">
        <w:rPr>
          <w:lang w:val="fr-FR"/>
        </w:rPr>
        <w:t xml:space="preserve">Ce rapport </w:t>
      </w:r>
      <w:r w:rsidR="002C130B" w:rsidRPr="00BF7254">
        <w:rPr>
          <w:lang w:val="fr-FR"/>
        </w:rPr>
        <w:t xml:space="preserve">de </w:t>
      </w:r>
      <w:r w:rsidR="007270B5" w:rsidRPr="00BF7254">
        <w:rPr>
          <w:lang w:val="fr-FR"/>
        </w:rPr>
        <w:t xml:space="preserve">la Commission mondiale sur l'économie de l'eau (GCEW) </w:t>
      </w:r>
      <w:r w:rsidR="002C130B" w:rsidRPr="00BF7254">
        <w:rPr>
          <w:lang w:val="fr-FR"/>
        </w:rPr>
        <w:t>présente les changements nécessaires pour transformer radicalement la manière dont l'eau est valorisée, gérée et utilisée</w:t>
      </w:r>
      <w:r w:rsidR="00CD5342" w:rsidRPr="00BF7254">
        <w:rPr>
          <w:rFonts w:ascii="Roboto" w:hAnsi="Roboto"/>
          <w:lang w:val="fr-FR"/>
        </w:rPr>
        <w:t xml:space="preserve">. </w:t>
      </w:r>
      <w:hyperlink r:id="rId55" w:history="1">
        <w:r w:rsidR="00CD5342" w:rsidRPr="00BF7254">
          <w:rPr>
            <w:rStyle w:val="Hyperlink"/>
            <w:rFonts w:ascii="Roboto" w:hAnsi="Roboto"/>
            <w:lang w:val="fr-FR"/>
          </w:rPr>
          <w:t>L'économie de l'eau : valoriser le cycle hydrologique en tant que bien commun mondial</w:t>
        </w:r>
      </w:hyperlink>
      <w:r w:rsidR="00CD5342" w:rsidRPr="00BF7254">
        <w:rPr>
          <w:rFonts w:ascii="Roboto" w:hAnsi="Roboto"/>
          <w:lang w:val="fr-FR"/>
        </w:rPr>
        <w:t xml:space="preserve">. </w:t>
      </w:r>
    </w:p>
    <w:p w14:paraId="3D30288F" w14:textId="2E4C5547" w:rsidR="00CD5342" w:rsidRPr="00BF7254" w:rsidRDefault="00CD5342" w:rsidP="001F6976">
      <w:pPr>
        <w:pStyle w:val="Numbered1"/>
        <w:numPr>
          <w:ilvl w:val="0"/>
          <w:numId w:val="0"/>
        </w:numPr>
        <w:rPr>
          <w:lang w:val="fr-FR"/>
        </w:rPr>
      </w:pPr>
      <w:r w:rsidRPr="00BF7254">
        <w:rPr>
          <w:lang w:val="fr-FR"/>
        </w:rPr>
        <w:t>Sixième rapport d'évaluation du GIEC :</w:t>
      </w:r>
      <w:hyperlink r:id="rId56" w:history="1">
        <w:r w:rsidR="001F6976" w:rsidRPr="00BF7254">
          <w:rPr>
            <w:rStyle w:val="Hyperlink"/>
            <w:lang w:val="fr-FR"/>
          </w:rPr>
          <w:t xml:space="preserve"> https://www.ipcc.ch/report/ar6/syr/</w:t>
        </w:r>
      </w:hyperlink>
      <w:r w:rsidRPr="00BF7254">
        <w:rPr>
          <w:lang w:val="fr-FR"/>
        </w:rPr>
        <w:t xml:space="preserve"> </w:t>
      </w:r>
      <w:r w:rsidRPr="00BF7254">
        <w:rPr>
          <w:lang w:val="fr-FR"/>
        </w:rPr>
        <w:br/>
      </w:r>
    </w:p>
    <w:p w14:paraId="7B90C36C" w14:textId="77777777" w:rsidR="00CD5342" w:rsidRPr="00BF7254" w:rsidRDefault="00CD5342" w:rsidP="001F6976">
      <w:pPr>
        <w:pStyle w:val="Numbered1"/>
        <w:numPr>
          <w:ilvl w:val="0"/>
          <w:numId w:val="0"/>
        </w:numPr>
        <w:rPr>
          <w:lang w:val="fr-FR"/>
        </w:rPr>
      </w:pPr>
      <w:r w:rsidRPr="00BF7254">
        <w:rPr>
          <w:lang w:val="fr-FR"/>
        </w:rPr>
        <w:t>Guide des villes intelligentes face au climat :</w:t>
      </w:r>
      <w:hyperlink r:id="rId57" w:history="1">
        <w:r w:rsidRPr="00BF7254">
          <w:rPr>
            <w:rStyle w:val="Hyperlink"/>
            <w:lang w:val="fr-FR"/>
          </w:rPr>
          <w:t xml:space="preserve"> https://siwi.org/publications/guide-to-climate-smart-and-water-wise-cities/</w:t>
        </w:r>
      </w:hyperlink>
      <w:r w:rsidRPr="00BF7254">
        <w:rPr>
          <w:lang w:val="fr-FR"/>
        </w:rPr>
        <w:t xml:space="preserve"> </w:t>
      </w:r>
      <w:r w:rsidRPr="00BF7254">
        <w:rPr>
          <w:lang w:val="fr-FR"/>
        </w:rPr>
        <w:br/>
      </w:r>
    </w:p>
    <w:p w14:paraId="7BA5FF64" w14:textId="77777777" w:rsidR="00CD5342" w:rsidRPr="00BF7254" w:rsidRDefault="00CD5342" w:rsidP="001F6976">
      <w:pPr>
        <w:pStyle w:val="Numbered1"/>
        <w:numPr>
          <w:ilvl w:val="0"/>
          <w:numId w:val="0"/>
        </w:numPr>
        <w:rPr>
          <w:lang w:val="fr-FR"/>
        </w:rPr>
      </w:pPr>
      <w:r w:rsidRPr="00BF7254">
        <w:rPr>
          <w:lang w:val="fr-FR"/>
        </w:rPr>
        <w:t>Genre et WASH :</w:t>
      </w:r>
      <w:hyperlink r:id="rId58" w:history="1">
        <w:r w:rsidRPr="00BF7254">
          <w:rPr>
            <w:rStyle w:val="Hyperlink"/>
            <w:lang w:val="fr-FR"/>
          </w:rPr>
          <w:t xml:space="preserve"> https://gca.org/wp-content/uploads/2022/07/02_WTW_14855_GCA_2021_Sect3_GENDER_v4.pdf</w:t>
        </w:r>
      </w:hyperlink>
      <w:r w:rsidRPr="00BF7254">
        <w:rPr>
          <w:lang w:val="fr-FR"/>
        </w:rPr>
        <w:t xml:space="preserve"> </w:t>
      </w:r>
      <w:r w:rsidRPr="00BF7254">
        <w:rPr>
          <w:lang w:val="fr-FR"/>
        </w:rPr>
        <w:br/>
      </w:r>
    </w:p>
    <w:p w14:paraId="2A439498" w14:textId="77777777" w:rsidR="00CD5342" w:rsidRPr="00BF7254" w:rsidRDefault="00CD5342" w:rsidP="001F6976">
      <w:pPr>
        <w:pStyle w:val="Numbered1"/>
        <w:numPr>
          <w:ilvl w:val="0"/>
          <w:numId w:val="0"/>
        </w:numPr>
        <w:rPr>
          <w:lang w:val="fr-FR"/>
        </w:rPr>
      </w:pPr>
      <w:r w:rsidRPr="00BF7254">
        <w:rPr>
          <w:lang w:val="fr-FR"/>
        </w:rPr>
        <w:t>Solutions fondées sur la nature :</w:t>
      </w:r>
      <w:hyperlink r:id="rId59" w:history="1">
        <w:r w:rsidRPr="00BF7254">
          <w:rPr>
            <w:rStyle w:val="Hyperlink"/>
            <w:lang w:val="fr-FR"/>
          </w:rPr>
          <w:t xml:space="preserve"> https://www.c40knowledgehub.org/s/article/Urban-water-management-Creating-climate-resilient-cities?language=en_US</w:t>
        </w:r>
      </w:hyperlink>
      <w:r w:rsidRPr="00BF7254">
        <w:rPr>
          <w:lang w:val="fr-FR"/>
        </w:rPr>
        <w:t xml:space="preserve"> </w:t>
      </w:r>
      <w:r w:rsidRPr="00BF7254">
        <w:rPr>
          <w:lang w:val="fr-FR"/>
        </w:rPr>
        <w:br/>
      </w:r>
    </w:p>
    <w:p w14:paraId="3419B4F6" w14:textId="42002E19" w:rsidR="004D48E7" w:rsidRPr="00BF7254" w:rsidRDefault="00CD5342" w:rsidP="001F6976">
      <w:pPr>
        <w:pStyle w:val="Numbered1"/>
        <w:numPr>
          <w:ilvl w:val="0"/>
          <w:numId w:val="0"/>
        </w:numPr>
        <w:rPr>
          <w:lang w:val="fr-FR"/>
        </w:rPr>
      </w:pPr>
      <w:r w:rsidRPr="00BF7254">
        <w:rPr>
          <w:lang w:val="fr-FR"/>
        </w:rPr>
        <w:t>Résilience urbaine face à l'eau :</w:t>
      </w:r>
      <w:hyperlink r:id="rId60" w:history="1">
        <w:r w:rsidRPr="00BF7254">
          <w:rPr>
            <w:rStyle w:val="Hyperlink"/>
            <w:lang w:val="fr-FR"/>
          </w:rPr>
          <w:t xml:space="preserve"> https://resilientcitiesnetwork.org/downloadable_resources/UR/Resilience-Point-of-View-Water.pdf</w:t>
        </w:r>
      </w:hyperlink>
      <w:r w:rsidRPr="00BF7254">
        <w:rPr>
          <w:lang w:val="fr-FR"/>
        </w:rPr>
        <w:t xml:space="preserve"> </w:t>
      </w:r>
    </w:p>
    <w:p w14:paraId="259B5C8E" w14:textId="77777777" w:rsidR="00E7466B" w:rsidRPr="00BF7254" w:rsidRDefault="00E7466B" w:rsidP="001F6976">
      <w:pPr>
        <w:spacing w:after="160" w:line="259" w:lineRule="auto"/>
        <w:rPr>
          <w:rFonts w:ascii="Roboto" w:eastAsiaTheme="majorEastAsia" w:hAnsi="Roboto" w:cstheme="majorBidi"/>
          <w:b/>
          <w:bCs/>
          <w:sz w:val="40"/>
          <w:szCs w:val="40"/>
          <w:lang w:val="fr-FR"/>
        </w:rPr>
      </w:pPr>
      <w:r w:rsidRPr="00BF7254">
        <w:rPr>
          <w:lang w:val="fr-FR"/>
        </w:rPr>
        <w:br w:type="page"/>
      </w:r>
    </w:p>
    <w:p w14:paraId="66DFF8AE" w14:textId="598CB822" w:rsidR="005A0DDA" w:rsidRPr="00BF7254" w:rsidRDefault="005A0DDA" w:rsidP="005A0DDA">
      <w:pPr>
        <w:pStyle w:val="Heading1"/>
        <w:rPr>
          <w:lang w:val="fr-FR"/>
        </w:rPr>
      </w:pPr>
      <w:bookmarkStart w:id="46" w:name="_Toc224517133"/>
      <w:r w:rsidRPr="00BF7254">
        <w:rPr>
          <w:lang w:val="fr-FR"/>
        </w:rPr>
        <w:lastRenderedPageBreak/>
        <w:t>Module</w:t>
      </w:r>
      <w:r w:rsidR="005532F9" w:rsidRPr="00BF7254">
        <w:rPr>
          <w:lang w:val="fr-FR"/>
        </w:rPr>
        <w:t xml:space="preserve"> 3 </w:t>
      </w:r>
      <w:r w:rsidRPr="00BF7254">
        <w:rPr>
          <w:lang w:val="fr-FR"/>
        </w:rPr>
        <w:t>: Évaluations des risques climatiques</w:t>
      </w:r>
      <w:bookmarkEnd w:id="46"/>
    </w:p>
    <w:p w14:paraId="5D2E7AAD" w14:textId="5EEAB1B1" w:rsidR="005259F3" w:rsidRPr="00BF7254" w:rsidRDefault="00211924" w:rsidP="007F0E7B">
      <w:pPr>
        <w:pStyle w:val="Heading2"/>
        <w:rPr>
          <w:lang w:val="fr-FR"/>
        </w:rPr>
      </w:pPr>
      <w:bookmarkStart w:id="47" w:name="_Toc224517134"/>
      <w:r w:rsidRPr="00BF7254">
        <w:rPr>
          <w:lang w:val="fr-FR"/>
        </w:rPr>
        <w:t xml:space="preserve">3.1 </w:t>
      </w:r>
      <w:r w:rsidR="007F0E7B" w:rsidRPr="00BF7254">
        <w:rPr>
          <w:lang w:val="fr-FR"/>
        </w:rPr>
        <w:t>Description du module</w:t>
      </w:r>
      <w:bookmarkEnd w:id="47"/>
      <w:r w:rsidR="00BC6BB2" w:rsidRPr="00BF7254">
        <w:rPr>
          <w:lang w:val="fr-FR"/>
        </w:rPr>
        <w:t xml:space="preserve"> </w:t>
      </w:r>
    </w:p>
    <w:p w14:paraId="14FFCD20" w14:textId="77777777" w:rsidR="00C14274" w:rsidRPr="00BF7254" w:rsidRDefault="00C14274" w:rsidP="00971A6F">
      <w:pPr>
        <w:jc w:val="both"/>
        <w:rPr>
          <w:rFonts w:ascii="Roboto" w:hAnsi="Roboto"/>
          <w:lang w:val="fr-FR"/>
        </w:rPr>
      </w:pPr>
      <w:r w:rsidRPr="00BF7254">
        <w:rPr>
          <w:rFonts w:ascii="Roboto" w:hAnsi="Roboto"/>
          <w:lang w:val="fr-FR"/>
        </w:rPr>
        <w:t>Ce module présente les principes fondamentaux et les étapes pratiques pour mener, commander et gérer des évaluations des risques climatiques adaptées aux contextes locaux et aux projets spécifiques.</w:t>
      </w:r>
    </w:p>
    <w:p w14:paraId="38585C23" w14:textId="54628483" w:rsidR="00E41ED6" w:rsidRPr="00BF7254" w:rsidRDefault="00C14274" w:rsidP="00971A6F">
      <w:pPr>
        <w:jc w:val="both"/>
        <w:rPr>
          <w:lang w:val="fr-FR"/>
        </w:rPr>
      </w:pPr>
      <w:r w:rsidRPr="00BF7254">
        <w:rPr>
          <w:rFonts w:ascii="Roboto" w:hAnsi="Roboto"/>
          <w:lang w:val="fr-FR"/>
        </w:rPr>
        <w:t>S'appuyant sur les grandes catégories de risques présentées dans le module 2, il fournit aux participants les connaissances et les outils nécessaires pour traduire l'évaluation des risques en stratégies concrètes visant à renforcer la résilience climatique des services d'eau et d'assainissement.</w:t>
      </w:r>
    </w:p>
    <w:p w14:paraId="3C0A1ED9" w14:textId="347E6321" w:rsidR="00E41ED6" w:rsidRDefault="00211924" w:rsidP="00064C98">
      <w:pPr>
        <w:pStyle w:val="Heading2"/>
      </w:pPr>
      <w:bookmarkStart w:id="48" w:name="_Toc224517135"/>
      <w:r>
        <w:t xml:space="preserve">3.2 </w:t>
      </w:r>
      <w:r w:rsidR="00E41ED6">
        <w:t>Résultats d'apprentissage</w:t>
      </w:r>
      <w:bookmarkEnd w:id="48"/>
    </w:p>
    <w:p w14:paraId="08DB5670" w14:textId="77777777" w:rsidR="00691ACF" w:rsidRPr="00543127" w:rsidRDefault="00691ACF" w:rsidP="00691ACF"/>
    <w:tbl>
      <w:tblPr>
        <w:tblStyle w:val="Box"/>
        <w:tblW w:w="0" w:type="auto"/>
        <w:tblLook w:val="04A0" w:firstRow="1" w:lastRow="0" w:firstColumn="1" w:lastColumn="0" w:noHBand="0" w:noVBand="1"/>
      </w:tblPr>
      <w:tblGrid>
        <w:gridCol w:w="9016"/>
      </w:tblGrid>
      <w:tr w:rsidR="00691ACF" w:rsidRPr="00C12052" w14:paraId="3358C5FA" w14:textId="77777777">
        <w:tc>
          <w:tcPr>
            <w:tcW w:w="9016" w:type="dxa"/>
          </w:tcPr>
          <w:p w14:paraId="618FB238" w14:textId="3AC79C9E" w:rsidR="00691ACF" w:rsidRPr="00BF7254" w:rsidRDefault="00691ACF">
            <w:pPr>
              <w:rPr>
                <w:rFonts w:ascii="Roboto" w:hAnsi="Roboto"/>
                <w:b/>
                <w:lang w:val="fr-FR"/>
              </w:rPr>
            </w:pPr>
            <w:r w:rsidRPr="00BF7254">
              <w:rPr>
                <w:rFonts w:ascii="Roboto" w:hAnsi="Roboto"/>
                <w:lang w:val="fr-FR"/>
              </w:rPr>
              <w:t>À la fin de ce module, vous serez en mesure :</w:t>
            </w:r>
          </w:p>
          <w:p w14:paraId="281E4F98" w14:textId="4D670D99" w:rsidR="00B10D31" w:rsidRPr="00BF7254" w:rsidRDefault="00971A6F" w:rsidP="00380A79">
            <w:pPr>
              <w:pStyle w:val="ListParagraph"/>
              <w:numPr>
                <w:ilvl w:val="0"/>
                <w:numId w:val="8"/>
              </w:numPr>
              <w:rPr>
                <w:rFonts w:ascii="Roboto" w:hAnsi="Roboto"/>
                <w:b/>
                <w:lang w:val="fr-FR"/>
              </w:rPr>
            </w:pPr>
            <w:r w:rsidRPr="00BF7254">
              <w:rPr>
                <w:rFonts w:ascii="Roboto" w:hAnsi="Roboto"/>
                <w:b/>
                <w:bCs/>
                <w:lang w:val="fr-FR"/>
              </w:rPr>
              <w:t>D’e</w:t>
            </w:r>
            <w:r w:rsidR="00B10D31" w:rsidRPr="00BF7254">
              <w:rPr>
                <w:rFonts w:ascii="Roboto" w:hAnsi="Roboto"/>
                <w:b/>
                <w:bCs/>
                <w:lang w:val="fr-FR"/>
              </w:rPr>
              <w:t xml:space="preserve">xpliquer </w:t>
            </w:r>
            <w:r w:rsidR="00B10D31" w:rsidRPr="00BF7254">
              <w:rPr>
                <w:rFonts w:ascii="Roboto" w:hAnsi="Roboto"/>
                <w:b/>
                <w:lang w:val="fr-FR"/>
              </w:rPr>
              <w:t>les principes fondamentaux de l'évaluation des risques climatiques, en mettant l'accent sur l'alignement des évaluations sur les conditions locales et les besoins spécifiques des projets.</w:t>
            </w:r>
          </w:p>
          <w:p w14:paraId="2DE0302B" w14:textId="5D9D83FE" w:rsidR="00B10D31" w:rsidRPr="00BF7254" w:rsidRDefault="00B10D31" w:rsidP="00380A79">
            <w:pPr>
              <w:pStyle w:val="ListParagraph"/>
              <w:numPr>
                <w:ilvl w:val="0"/>
                <w:numId w:val="8"/>
              </w:numPr>
              <w:rPr>
                <w:rFonts w:ascii="Roboto" w:hAnsi="Roboto"/>
                <w:b/>
                <w:lang w:val="fr-FR"/>
              </w:rPr>
            </w:pPr>
            <w:r w:rsidRPr="00BF7254">
              <w:rPr>
                <w:rFonts w:ascii="Roboto" w:hAnsi="Roboto"/>
                <w:b/>
                <w:bCs/>
                <w:lang w:val="fr-FR"/>
              </w:rPr>
              <w:t>D</w:t>
            </w:r>
            <w:r w:rsidR="00971A6F" w:rsidRPr="00BF7254">
              <w:rPr>
                <w:rFonts w:ascii="Roboto" w:hAnsi="Roboto"/>
                <w:b/>
                <w:bCs/>
                <w:lang w:val="fr-FR"/>
              </w:rPr>
              <w:t>e d</w:t>
            </w:r>
            <w:r w:rsidRPr="00BF7254">
              <w:rPr>
                <w:rFonts w:ascii="Roboto" w:hAnsi="Roboto"/>
                <w:b/>
                <w:bCs/>
                <w:lang w:val="fr-FR"/>
              </w:rPr>
              <w:t xml:space="preserve">écrire </w:t>
            </w:r>
            <w:r w:rsidRPr="00BF7254">
              <w:rPr>
                <w:rFonts w:ascii="Roboto" w:hAnsi="Roboto"/>
                <w:b/>
                <w:lang w:val="fr-FR"/>
              </w:rPr>
              <w:t>les principaux outils et ressources utilisés pour identifier et évaluer les risques climatiques.</w:t>
            </w:r>
          </w:p>
          <w:p w14:paraId="2973A957" w14:textId="4D5BD1D5" w:rsidR="004B731C" w:rsidRPr="00BF7254" w:rsidRDefault="00971A6F" w:rsidP="00380A79">
            <w:pPr>
              <w:pStyle w:val="ListParagraph"/>
              <w:numPr>
                <w:ilvl w:val="0"/>
                <w:numId w:val="8"/>
              </w:numPr>
              <w:rPr>
                <w:rFonts w:ascii="Roboto" w:hAnsi="Roboto"/>
                <w:b/>
                <w:bCs/>
                <w:lang w:val="fr-FR"/>
              </w:rPr>
            </w:pPr>
            <w:r w:rsidRPr="00BF7254">
              <w:rPr>
                <w:rFonts w:ascii="Roboto" w:hAnsi="Roboto"/>
                <w:b/>
                <w:bCs/>
                <w:lang w:val="fr-FR"/>
              </w:rPr>
              <w:t>D’i</w:t>
            </w:r>
            <w:r w:rsidR="004B731C" w:rsidRPr="00BF7254">
              <w:rPr>
                <w:rFonts w:ascii="Roboto" w:hAnsi="Roboto"/>
                <w:b/>
                <w:bCs/>
                <w:lang w:val="fr-FR"/>
              </w:rPr>
              <w:t>nclure les groupes vulnérables, notamment les femmes et les populations marginalisées, afin de garantir une analyse des risques inclusive et équitable.</w:t>
            </w:r>
          </w:p>
          <w:p w14:paraId="745671CD" w14:textId="61473A7E" w:rsidR="00691ACF" w:rsidRPr="00BF7254" w:rsidRDefault="00971A6F" w:rsidP="00380A79">
            <w:pPr>
              <w:pStyle w:val="ListParagraph"/>
              <w:numPr>
                <w:ilvl w:val="0"/>
                <w:numId w:val="8"/>
              </w:numPr>
              <w:rPr>
                <w:rFonts w:ascii="Roboto" w:hAnsi="Roboto"/>
                <w:b/>
                <w:lang w:val="fr-FR"/>
              </w:rPr>
            </w:pPr>
            <w:r w:rsidRPr="00BF7254">
              <w:rPr>
                <w:rFonts w:ascii="Roboto" w:hAnsi="Roboto"/>
                <w:b/>
                <w:bCs/>
                <w:lang w:val="fr-FR"/>
              </w:rPr>
              <w:t>De r</w:t>
            </w:r>
            <w:r w:rsidR="00B10D31" w:rsidRPr="00BF7254">
              <w:rPr>
                <w:rFonts w:ascii="Roboto" w:hAnsi="Roboto"/>
                <w:b/>
                <w:bCs/>
                <w:lang w:val="fr-FR"/>
              </w:rPr>
              <w:t xml:space="preserve">econnaître </w:t>
            </w:r>
            <w:r w:rsidR="00B10D31" w:rsidRPr="00BF7254">
              <w:rPr>
                <w:rFonts w:ascii="Roboto" w:hAnsi="Roboto"/>
                <w:bCs/>
                <w:lang w:val="fr-FR"/>
              </w:rPr>
              <w:t>les utilisations et les limites des modèles climatiques.</w:t>
            </w:r>
          </w:p>
        </w:tc>
      </w:tr>
    </w:tbl>
    <w:p w14:paraId="4D5FAC81" w14:textId="77777777" w:rsidR="00E41ED6" w:rsidRPr="00BF7254" w:rsidRDefault="00E41ED6" w:rsidP="00E41ED6">
      <w:pPr>
        <w:rPr>
          <w:lang w:val="fr-FR"/>
        </w:rPr>
      </w:pPr>
    </w:p>
    <w:p w14:paraId="2AD169A2" w14:textId="1414390E" w:rsidR="00487D7B" w:rsidRPr="00BF7254" w:rsidRDefault="00487D7B" w:rsidP="00064C98">
      <w:pPr>
        <w:pStyle w:val="Heading2"/>
        <w:rPr>
          <w:lang w:val="fr-FR"/>
        </w:rPr>
      </w:pPr>
      <w:bookmarkStart w:id="49" w:name="_Toc224517136"/>
      <w:r w:rsidRPr="00BF7254">
        <w:rPr>
          <w:lang w:val="fr-FR"/>
        </w:rPr>
        <w:t>3.3 Évaluations des risques climatiques</w:t>
      </w:r>
      <w:bookmarkEnd w:id="49"/>
    </w:p>
    <w:p w14:paraId="6F874650" w14:textId="3814D43F" w:rsidR="00AD3EF5" w:rsidRPr="00BF7254" w:rsidRDefault="00EA638B" w:rsidP="00207270">
      <w:pPr>
        <w:pStyle w:val="Heading3"/>
        <w:rPr>
          <w:lang w:val="fr-FR"/>
        </w:rPr>
      </w:pPr>
      <w:bookmarkStart w:id="50" w:name="_Toc224517137"/>
      <w:r w:rsidRPr="00BF7254">
        <w:rPr>
          <w:lang w:val="fr-FR"/>
        </w:rPr>
        <w:t>3.3</w:t>
      </w:r>
      <w:r w:rsidR="001E05C6" w:rsidRPr="00BF7254">
        <w:rPr>
          <w:lang w:val="fr-FR"/>
        </w:rPr>
        <w:t xml:space="preserve">.1 </w:t>
      </w:r>
      <w:r w:rsidR="00E936B5" w:rsidRPr="00BF7254">
        <w:rPr>
          <w:lang w:val="fr-FR"/>
        </w:rPr>
        <w:t>Concepts fondamentaux des risques climatiques</w:t>
      </w:r>
      <w:bookmarkEnd w:id="50"/>
    </w:p>
    <w:p w14:paraId="6BFCC86B" w14:textId="68ABB84F" w:rsidR="00E936B5" w:rsidRPr="00BF7254" w:rsidRDefault="00E936B5" w:rsidP="00971A6F">
      <w:pPr>
        <w:jc w:val="both"/>
        <w:rPr>
          <w:lang w:val="fr-FR"/>
        </w:rPr>
      </w:pPr>
      <w:r w:rsidRPr="00BF7254">
        <w:rPr>
          <w:lang w:val="fr-FR"/>
        </w:rPr>
        <w:t>Comme brièvement présenté dans le module 2</w:t>
      </w:r>
      <w:r w:rsidR="00C33091" w:rsidRPr="00BF7254">
        <w:rPr>
          <w:lang w:val="fr-FR"/>
        </w:rPr>
        <w:t xml:space="preserve">, </w:t>
      </w:r>
      <w:r w:rsidRPr="00BF7254">
        <w:rPr>
          <w:lang w:val="fr-FR"/>
        </w:rPr>
        <w:t xml:space="preserve">le risque climatique désigne la probabilité de conséquences négatives pour les personnes et la nature résultant du changement climatique. Il survient lorsque des aléas climatiques tels que les inondations, les sécheresses ou les vagues de chaleur interagissent avec des populations, des écosystèmes et des infrastructures exposés qui peuvent être vulnérables. Ces trois éléments – </w:t>
      </w:r>
      <w:r w:rsidR="00971A6F" w:rsidRPr="00BF7254">
        <w:rPr>
          <w:lang w:val="fr-FR"/>
        </w:rPr>
        <w:t>dangers</w:t>
      </w:r>
      <w:r w:rsidRPr="00BF7254">
        <w:rPr>
          <w:lang w:val="fr-FR"/>
        </w:rPr>
        <w:t>, exposition et vulnérabilité – sont interdépendants. Les risques décrivent les événements climatiques eux-mêmes ; l'exposition rend compte de la mesure dans laquelle les personnes, les infrastructures ou les écosystèmes sont en danger ; et la vulnérabilité reflète le degré auquel ces systèmes sont susceptibles de subir des dommages</w:t>
      </w:r>
      <w:r w:rsidR="0033034E" w:rsidRPr="00BF7254">
        <w:rPr>
          <w:lang w:val="fr-FR"/>
        </w:rPr>
        <w:t>.</w:t>
      </w:r>
    </w:p>
    <w:p w14:paraId="4EB9183E" w14:textId="42421166" w:rsidR="0033034E" w:rsidRPr="00BF7254" w:rsidRDefault="0033034E" w:rsidP="00971A6F">
      <w:pPr>
        <w:jc w:val="both"/>
        <w:rPr>
          <w:lang w:val="fr-FR"/>
        </w:rPr>
      </w:pPr>
      <w:r w:rsidRPr="00BF7254">
        <w:rPr>
          <w:lang w:val="fr-FR"/>
        </w:rPr>
        <w:t xml:space="preserve">Il est essentiel de reconnaître que ce n'est pas seulement le risque lui-même qui importe. Les réalités sociales telles que la pauvreté, l'inégalité entre les sexes et l'exclusion déterminent souvent qui souffre le plus. Par exemple, deux communautés exposées à la même inondation peuvent connaître des conséquences très différentes en fonction de la qualité de leur logement, de leur accès aux ressources et de leur capacité à réagir. Dans la pratique, le risque climatique s'entend mieux comme le produit du </w:t>
      </w:r>
      <w:r w:rsidR="00D04116" w:rsidRPr="00BF7254">
        <w:rPr>
          <w:lang w:val="fr-FR"/>
        </w:rPr>
        <w:t>danger</w:t>
      </w:r>
      <w:r w:rsidRPr="00BF7254">
        <w:rPr>
          <w:lang w:val="fr-FR"/>
        </w:rPr>
        <w:t>, de l'exposition et de la vulnérabilité.</w:t>
      </w:r>
    </w:p>
    <w:p w14:paraId="6A65A1DF" w14:textId="77777777" w:rsidR="00741365" w:rsidRPr="00BF7254" w:rsidRDefault="00741365" w:rsidP="00971A6F">
      <w:pPr>
        <w:jc w:val="both"/>
        <w:rPr>
          <w:lang w:val="fr-FR"/>
        </w:rPr>
      </w:pPr>
      <w:r w:rsidRPr="00BF7254">
        <w:rPr>
          <w:lang w:val="fr-FR"/>
        </w:rPr>
        <w:t>Les institutions financières s'appuient de plus en plus sur les évaluations des risques climatiques pour évaluer la sécurité de leurs investissements. En intégrant l'évaluation des risques dans votre programme, vous renforcez non seulement la planification et la prise de décision, mais vous augmentez également la confiance des partenaires financiers dans la résilience et la viabilité à long terme de votre approche.</w:t>
      </w:r>
    </w:p>
    <w:p w14:paraId="57FFE00C" w14:textId="77777777" w:rsidR="00741365" w:rsidRPr="00BF7254" w:rsidRDefault="00741365" w:rsidP="00971A6F">
      <w:pPr>
        <w:jc w:val="both"/>
        <w:rPr>
          <w:lang w:val="fr-FR"/>
        </w:rPr>
      </w:pPr>
      <w:r w:rsidRPr="00BF7254">
        <w:rPr>
          <w:lang w:val="fr-FR"/>
        </w:rPr>
        <w:lastRenderedPageBreak/>
        <w:t>Il est important de garder à l'esprit que les évaluations des risques ne sont pas statiques. À mesure que le climat change et que les connaissances progressent, les profils de risque doivent être régulièrement révisés afin de rester précis et exploitables.</w:t>
      </w:r>
    </w:p>
    <w:p w14:paraId="32C2B9F4" w14:textId="06890A5E" w:rsidR="00207270" w:rsidRPr="00BF7254" w:rsidRDefault="00741365" w:rsidP="00971A6F">
      <w:pPr>
        <w:jc w:val="both"/>
        <w:rPr>
          <w:lang w:val="fr-FR"/>
        </w:rPr>
      </w:pPr>
      <w:r w:rsidRPr="00BF7254">
        <w:rPr>
          <w:lang w:val="fr-FR"/>
        </w:rPr>
        <w:t>Les évaluations des risques peuvent être menées à plusieurs niveaux, depuis les projets individuels et les infrastructures de prestation de services jusqu'à la planification au niveau du district, de la région ou du pays. À tous ces niveaux, l'évaluation des risques s'aligne sur une approche de renforcement des systèmes en favorisant des stratégies intégrées et adaptatives. Cela garantit la résilience des services d'eau et d'assainissement, l'utilisation durable des ressources et une meilleure capacité des institutions à obtenir des résultats efficaces et équitables.</w:t>
      </w:r>
    </w:p>
    <w:p w14:paraId="1419BB61" w14:textId="4FF16147" w:rsidR="00126ACA" w:rsidRPr="00BF7254" w:rsidRDefault="00EA638B" w:rsidP="00971A6F">
      <w:pPr>
        <w:pStyle w:val="Heading3"/>
        <w:jc w:val="both"/>
        <w:rPr>
          <w:lang w:val="fr-FR"/>
        </w:rPr>
      </w:pPr>
      <w:bookmarkStart w:id="51" w:name="_Toc224517138"/>
      <w:r w:rsidRPr="00BF7254">
        <w:rPr>
          <w:lang w:val="fr-FR"/>
        </w:rPr>
        <w:t>3.3</w:t>
      </w:r>
      <w:r w:rsidR="002F5143" w:rsidRPr="00BF7254">
        <w:rPr>
          <w:lang w:val="fr-FR"/>
        </w:rPr>
        <w:t>.2 Qu'est-ce qu'une évaluation des risques climatiques ?</w:t>
      </w:r>
      <w:bookmarkEnd w:id="51"/>
    </w:p>
    <w:p w14:paraId="20E6AD70" w14:textId="22473628" w:rsidR="00AB48E0" w:rsidRPr="00BF7254" w:rsidRDefault="67E51197" w:rsidP="00971A6F">
      <w:pPr>
        <w:jc w:val="both"/>
        <w:rPr>
          <w:lang w:val="fr-FR"/>
        </w:rPr>
      </w:pPr>
      <w:r w:rsidRPr="67E51197">
        <w:rPr>
          <w:lang w:val="fr-FR"/>
        </w:rPr>
        <w:t xml:space="preserve">Une évaluation des risques climatiques (ERC) est une approche structurée visant à identifier la probabilité de futurs risques climatiques et à évaluer leurs impacts potentiels sur les populations, les infrastructures et les écosystèmes. L'objectif d'une évaluation des risques climatiques n'est pas simplement de produire des données, mais de fournir aux décideurs tels que vous une base factuelle pour la planification, l'investissement et l'action. </w:t>
      </w:r>
    </w:p>
    <w:p w14:paraId="1C25A68B" w14:textId="104BE299" w:rsidR="00263F8C" w:rsidRPr="00BF7254" w:rsidRDefault="00AB48E0" w:rsidP="00971A6F">
      <w:pPr>
        <w:jc w:val="both"/>
        <w:rPr>
          <w:lang w:val="fr-FR"/>
        </w:rPr>
      </w:pPr>
      <w:r w:rsidRPr="00BF7254">
        <w:rPr>
          <w:lang w:val="fr-FR"/>
        </w:rPr>
        <w:t xml:space="preserve">En général, les résultats d'une </w:t>
      </w:r>
      <w:r w:rsidR="0087493B" w:rsidRPr="00BF7254">
        <w:rPr>
          <w:lang w:val="fr-FR"/>
        </w:rPr>
        <w:t>évaluation des risques climatiques</w:t>
      </w:r>
      <w:r w:rsidRPr="00BF7254">
        <w:rPr>
          <w:lang w:val="fr-FR"/>
        </w:rPr>
        <w:t xml:space="preserve"> comprennent des modèles spatiaux indiquant les zones les plus susceptibles d'être touchées par des risques, des estimations de la gravité et de la probabilité des différents risques, ainsi qu'une liste d'options pour renforcer la résilience. Les données quantitatives et qualitatives sont toutes deux précieuses dans ce processus. En réunissant ces éléments, une </w:t>
      </w:r>
      <w:r w:rsidR="0087493B" w:rsidRPr="00BF7254">
        <w:rPr>
          <w:lang w:val="fr-FR"/>
        </w:rPr>
        <w:t>évaluation des risques climatiques</w:t>
      </w:r>
      <w:r w:rsidRPr="00BF7254">
        <w:rPr>
          <w:lang w:val="fr-FR"/>
        </w:rPr>
        <w:t xml:space="preserve"> vous permet de passer d'une conscience générale du changement climatique à des informations spécifiques et exploitables sur les risques encourus et les moyens de renforcer la résilience.</w:t>
      </w:r>
      <w:r w:rsidR="0087493B" w:rsidRPr="00BF7254">
        <w:rPr>
          <w:lang w:val="fr-FR"/>
        </w:rPr>
        <w:t xml:space="preserve">  </w:t>
      </w:r>
    </w:p>
    <w:p w14:paraId="32EB9C13" w14:textId="208F105A" w:rsidR="00263F8C" w:rsidRPr="00BF7254" w:rsidRDefault="00EA638B" w:rsidP="000927B0">
      <w:pPr>
        <w:pStyle w:val="Heading3"/>
        <w:rPr>
          <w:lang w:val="fr-FR"/>
        </w:rPr>
      </w:pPr>
      <w:bookmarkStart w:id="52" w:name="_Toc224517139"/>
      <w:r w:rsidRPr="00BF7254">
        <w:rPr>
          <w:lang w:val="fr-FR"/>
        </w:rPr>
        <w:t>3.3</w:t>
      </w:r>
      <w:r w:rsidR="00263F8C" w:rsidRPr="00BF7254">
        <w:rPr>
          <w:lang w:val="fr-FR"/>
        </w:rPr>
        <w:t xml:space="preserve">.3 </w:t>
      </w:r>
      <w:r w:rsidR="000927B0" w:rsidRPr="00BF7254">
        <w:rPr>
          <w:lang w:val="fr-FR"/>
        </w:rPr>
        <w:t>Étapes de l'évaluation des risques climatiques</w:t>
      </w:r>
      <w:bookmarkEnd w:id="52"/>
    </w:p>
    <w:p w14:paraId="4C023221" w14:textId="71D65534" w:rsidR="00263F8C" w:rsidRDefault="00685523" w:rsidP="00263F8C">
      <w:pPr>
        <w:keepNext/>
      </w:pPr>
      <w:r>
        <w:rPr>
          <w:noProof/>
        </w:rPr>
        <w:drawing>
          <wp:inline distT="0" distB="0" distL="0" distR="0" wp14:anchorId="64B8A6E3" wp14:editId="5766794B">
            <wp:extent cx="4529716" cy="3598115"/>
            <wp:effectExtent l="0" t="0" r="4445" b="2540"/>
            <wp:docPr id="739091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537586" cy="3604367"/>
                    </a:xfrm>
                    <a:prstGeom prst="rect">
                      <a:avLst/>
                    </a:prstGeom>
                    <a:noFill/>
                    <a:ln>
                      <a:noFill/>
                    </a:ln>
                  </pic:spPr>
                </pic:pic>
              </a:graphicData>
            </a:graphic>
          </wp:inline>
        </w:drawing>
      </w:r>
    </w:p>
    <w:p w14:paraId="6ECAFAD7" w14:textId="66891249" w:rsidR="00263F8C" w:rsidRPr="00BF7254" w:rsidRDefault="00263F8C" w:rsidP="00263F8C">
      <w:pPr>
        <w:pStyle w:val="Caption"/>
        <w:rPr>
          <w:lang w:val="fr-FR"/>
        </w:rPr>
      </w:pPr>
      <w:r w:rsidRPr="00BF7254">
        <w:rPr>
          <w:lang w:val="fr-FR"/>
        </w:rPr>
        <w:t>Figure</w:t>
      </w:r>
      <w:r w:rsidR="00DA466B" w:rsidRPr="00BF7254">
        <w:rPr>
          <w:lang w:val="fr-FR"/>
        </w:rPr>
        <w:t xml:space="preserve"> </w:t>
      </w:r>
      <w:r>
        <w:fldChar w:fldCharType="begin"/>
      </w:r>
      <w:r w:rsidRPr="00BF7254">
        <w:rPr>
          <w:lang w:val="fr-FR"/>
        </w:rPr>
        <w:instrText>SEQ Figure \* ARABIC</w:instrText>
      </w:r>
      <w:r>
        <w:fldChar w:fldCharType="separate"/>
      </w:r>
      <w:r w:rsidR="004B50BF" w:rsidRPr="00BF7254">
        <w:rPr>
          <w:noProof/>
          <w:lang w:val="fr-FR"/>
        </w:rPr>
        <w:t>7</w:t>
      </w:r>
      <w:r>
        <w:fldChar w:fldCharType="end"/>
      </w:r>
      <w:r w:rsidRPr="00BF7254">
        <w:rPr>
          <w:lang w:val="fr-FR"/>
        </w:rPr>
        <w:t xml:space="preserve"> </w:t>
      </w:r>
      <w:r w:rsidR="00DA466B" w:rsidRPr="00BF7254">
        <w:rPr>
          <w:lang w:val="fr-FR"/>
        </w:rPr>
        <w:t xml:space="preserve">: </w:t>
      </w:r>
      <w:r w:rsidRPr="00BF7254">
        <w:rPr>
          <w:lang w:val="fr-FR"/>
        </w:rPr>
        <w:t>Six étapes d'une évaluation des risques climatiques</w:t>
      </w:r>
    </w:p>
    <w:p w14:paraId="25845710" w14:textId="20F56656" w:rsidR="005F440F" w:rsidRPr="00BF7254" w:rsidRDefault="67E51197" w:rsidP="00971A6F">
      <w:pPr>
        <w:jc w:val="both"/>
        <w:rPr>
          <w:lang w:val="fr-FR"/>
        </w:rPr>
      </w:pPr>
      <w:r w:rsidRPr="67E51197">
        <w:rPr>
          <w:lang w:val="fr-FR"/>
        </w:rPr>
        <w:lastRenderedPageBreak/>
        <w:t>La réalisation d'une ERC comprend six étapes principales. La première étape consiste à établir le contexte décisionnel, dans lequel vous définissez les décisions à prendre, qu'il s'agisse d'investir dans de nouvelles infrastructures hydrauliques, de moderniser les anciens systèmes ou d'élaborer des stratégies climatiques plus larges. Vous déterminez également le système qui vous intéresse, la portée géographique et les horizons temporels pertinents pour votre planification.</w:t>
      </w:r>
    </w:p>
    <w:p w14:paraId="610CB4D0" w14:textId="77777777" w:rsidR="005F440F" w:rsidRPr="00BF7254" w:rsidRDefault="005F440F" w:rsidP="00971A6F">
      <w:pPr>
        <w:jc w:val="both"/>
        <w:rPr>
          <w:lang w:val="fr-FR"/>
        </w:rPr>
      </w:pPr>
      <w:r w:rsidRPr="00BF7254">
        <w:rPr>
          <w:lang w:val="fr-FR"/>
        </w:rPr>
        <w:t>La deuxième étape consiste à évaluer les risques. Il s'agit d'identifier les risques climatiques les plus pertinents dans votre contexte, de sélectionner les indicateurs appropriés et d'analyser à la fois les tendances climatiques historiques et les projections pour l'avenir. Les modèles climatiques jouent ici un rôle essentiel, en proposant des scénarios qui montrent comment les conditions peuvent évoluer selon différents scénarios d'émissions.</w:t>
      </w:r>
    </w:p>
    <w:p w14:paraId="3F816BA6" w14:textId="77777777" w:rsidR="005F440F" w:rsidRPr="00BF7254" w:rsidRDefault="005F440F" w:rsidP="00971A6F">
      <w:pPr>
        <w:jc w:val="both"/>
        <w:rPr>
          <w:lang w:val="fr-FR"/>
        </w:rPr>
      </w:pPr>
      <w:r w:rsidRPr="00BF7254">
        <w:rPr>
          <w:lang w:val="fr-FR"/>
        </w:rPr>
        <w:t>Vient ensuite l'évaluation des impacts. À ce stade, vous examinez comment les risques affecteront les personnes, les biens et les écosystèmes, en accordant une attention particulière à l'exposition, à la sensibilité et à la capacité d'adaptation. Une inondation peut exposer des milliers de foyers, mais son impact variera en fonction des conditions de logement, des niveaux de revenus et de la disponibilité de mécanismes d'adaptation.</w:t>
      </w:r>
    </w:p>
    <w:p w14:paraId="630BA235" w14:textId="77777777" w:rsidR="005F440F" w:rsidRPr="00BF7254" w:rsidRDefault="005F440F" w:rsidP="00971A6F">
      <w:pPr>
        <w:jc w:val="both"/>
        <w:rPr>
          <w:lang w:val="fr-FR"/>
        </w:rPr>
      </w:pPr>
      <w:r w:rsidRPr="00BF7254">
        <w:rPr>
          <w:lang w:val="fr-FR"/>
        </w:rPr>
        <w:t>La quatrième étape consiste à identifier et à évaluer les risques. Cela nécessite de cartographier à la fois la probabilité de survenue des aléas et leurs conséquences s'ils se produisent. Des outils visuels tels que les matrices de risques peuvent être particulièrement utiles pour comparer et hiérarchiser les différents risques.</w:t>
      </w:r>
    </w:p>
    <w:p w14:paraId="505AC277" w14:textId="77777777" w:rsidR="005F440F" w:rsidRPr="00BF7254" w:rsidRDefault="005F440F" w:rsidP="00971A6F">
      <w:pPr>
        <w:jc w:val="both"/>
        <w:rPr>
          <w:lang w:val="fr-FR"/>
        </w:rPr>
      </w:pPr>
      <w:r w:rsidRPr="00BF7254">
        <w:rPr>
          <w:lang w:val="fr-FR"/>
        </w:rPr>
        <w:t>Les deux dernières étapes se concentrent sur les solutions. Identifier les options de résilience signifie élaborer une liste de mesures d'adaptation, allant de l'amélioration des infrastructures à la réforme de la gouvernance. L'évaluation de ces options implique de peser le pour et le contre, que ce soit par une analyse coûts-bénéfices, une consultation des parties prenantes ou d'autres méthodes. Dans la pratique, ces dernières étapes sont celles où l'analyse technique rencontre les réalités politiques et communautaires.</w:t>
      </w:r>
    </w:p>
    <w:p w14:paraId="50AD5AE1" w14:textId="0163C7DD" w:rsidR="005F440F" w:rsidRPr="00BF7254" w:rsidRDefault="67E51197" w:rsidP="00971A6F">
      <w:pPr>
        <w:pStyle w:val="Heading3"/>
        <w:jc w:val="both"/>
        <w:rPr>
          <w:lang w:val="fr-FR"/>
        </w:rPr>
      </w:pPr>
      <w:bookmarkStart w:id="53" w:name="_Toc224517140"/>
      <w:r w:rsidRPr="67E51197">
        <w:rPr>
          <w:lang w:val="fr-FR"/>
        </w:rPr>
        <w:t>3.3.4 Équité et inclusion dans les ERC</w:t>
      </w:r>
      <w:bookmarkEnd w:id="53"/>
    </w:p>
    <w:p w14:paraId="0369DAA2" w14:textId="77777777" w:rsidR="00484B5C" w:rsidRPr="00BF7254" w:rsidRDefault="00484B5C" w:rsidP="00971A6F">
      <w:pPr>
        <w:jc w:val="both"/>
        <w:rPr>
          <w:lang w:val="fr-FR"/>
        </w:rPr>
      </w:pPr>
      <w:r w:rsidRPr="00BF7254">
        <w:rPr>
          <w:lang w:val="fr-FR"/>
        </w:rPr>
        <w:t>L'un des enseignements les plus importants est que le changement climatique n'affecte pas tout le monde de la même manière. Les femmes, les enfants, les personnes handicapées et d'autres groupes marginalisés supportent souvent le plus lourd fardeau des impacts climatiques. Ce n'est pas parce que les dangers les visent spécifiquement, mais parce que les structures sociales et économiques les rendent plus vulnérables.</w:t>
      </w:r>
    </w:p>
    <w:p w14:paraId="6F49F5DC" w14:textId="3FEA1115" w:rsidR="00484B5C" w:rsidRPr="00BF7254" w:rsidRDefault="67E51197" w:rsidP="00971A6F">
      <w:pPr>
        <w:jc w:val="both"/>
        <w:rPr>
          <w:lang w:val="fr-FR"/>
        </w:rPr>
      </w:pPr>
      <w:r w:rsidRPr="67E51197">
        <w:rPr>
          <w:lang w:val="fr-FR"/>
        </w:rPr>
        <w:t>Il est donc essentiel d'intégrer l'équité et l'inclusion dans une ERC. Cela signifie qu'il faut veiller à ce que les données soient ventilées par sexe et par autres catégories sociales pertinentes, que les consultations impliquent un large éventail de la communauté et que les options d'adaptation soient conçues pour renforcer la résilience des personnes les plus exposées. En bref, la force d'une ERC réside dans sa capacité à refléter les impacts différenciés du changement climatique et à proposer des solutions qui ne laissent personne de côté.</w:t>
      </w:r>
    </w:p>
    <w:p w14:paraId="7088F39B" w14:textId="6FBBF51E" w:rsidR="00D21E20" w:rsidRPr="00BF7254" w:rsidRDefault="00EA638B" w:rsidP="00971A6F">
      <w:pPr>
        <w:pStyle w:val="Heading3"/>
        <w:jc w:val="both"/>
        <w:rPr>
          <w:lang w:val="fr-FR"/>
        </w:rPr>
      </w:pPr>
      <w:bookmarkStart w:id="54" w:name="_Toc224517141"/>
      <w:r w:rsidRPr="00BF7254">
        <w:rPr>
          <w:lang w:val="fr-FR"/>
        </w:rPr>
        <w:t>3.3</w:t>
      </w:r>
      <w:r w:rsidR="00DB370D" w:rsidRPr="00BF7254">
        <w:rPr>
          <w:lang w:val="fr-FR"/>
        </w:rPr>
        <w:t>.5 Approches ascendantes dans l</w:t>
      </w:r>
      <w:r w:rsidR="00DA466B" w:rsidRPr="00BF7254">
        <w:rPr>
          <w:lang w:val="fr-FR"/>
        </w:rPr>
        <w:t>’évaluation des risques climatiques</w:t>
      </w:r>
      <w:bookmarkEnd w:id="54"/>
    </w:p>
    <w:p w14:paraId="5F40DB45" w14:textId="77777777" w:rsidR="00DB370D" w:rsidRPr="00BF7254" w:rsidRDefault="00DB370D" w:rsidP="00971A6F">
      <w:pPr>
        <w:jc w:val="both"/>
        <w:rPr>
          <w:lang w:val="fr-FR"/>
        </w:rPr>
      </w:pPr>
      <w:r w:rsidRPr="00BF7254">
        <w:rPr>
          <w:lang w:val="fr-FR"/>
        </w:rPr>
        <w:t>Une planification ascendante efficace nécessite de combiner l'expertise technique et les connaissances participatives. Cette approche part des réalités des systèmes et des communautés locales, puis remonte vers le haut pour identifier des stratégies à la fois techniquement solides et socialement pertinentes.</w:t>
      </w:r>
    </w:p>
    <w:p w14:paraId="5628CA65" w14:textId="77777777" w:rsidR="00DB370D" w:rsidRPr="00BF7254" w:rsidRDefault="00DB370D" w:rsidP="00971A6F">
      <w:pPr>
        <w:jc w:val="both"/>
        <w:rPr>
          <w:lang w:val="fr-FR"/>
        </w:rPr>
      </w:pPr>
      <w:r w:rsidRPr="00BF7254">
        <w:rPr>
          <w:lang w:val="fr-FR"/>
        </w:rPr>
        <w:lastRenderedPageBreak/>
        <w:t xml:space="preserve">Plusieurs éléments sont essentiels à l'efficacité des évaluations ascendantes. </w:t>
      </w:r>
      <w:r w:rsidRPr="00BF7254">
        <w:rPr>
          <w:b/>
          <w:bCs/>
          <w:lang w:val="fr-FR"/>
        </w:rPr>
        <w:t xml:space="preserve">La collecte et la gestion des données </w:t>
      </w:r>
      <w:r w:rsidRPr="00BF7254">
        <w:rPr>
          <w:lang w:val="fr-FR"/>
        </w:rPr>
        <w:t xml:space="preserve">constituent la base : sans informations fiables et bien organisées, les risques ne peuvent être analysés ou comparés. </w:t>
      </w:r>
      <w:r w:rsidRPr="00BF7254">
        <w:rPr>
          <w:b/>
          <w:bCs/>
          <w:lang w:val="fr-FR"/>
        </w:rPr>
        <w:t xml:space="preserve">Des outils de modélisation </w:t>
      </w:r>
      <w:r w:rsidRPr="00BF7254">
        <w:rPr>
          <w:lang w:val="fr-FR"/>
        </w:rPr>
        <w:t xml:space="preserve">sont ensuite utilisés pour étudier le fonctionnement des systèmes d'approvisionnement en eau sous l'effet de différents facteurs de stress. Aucune projection n'étant parfaite, </w:t>
      </w:r>
      <w:r w:rsidRPr="00BF7254">
        <w:rPr>
          <w:b/>
          <w:bCs/>
          <w:lang w:val="fr-FR"/>
        </w:rPr>
        <w:t xml:space="preserve">l'analyse des incertitudes </w:t>
      </w:r>
      <w:r w:rsidRPr="00BF7254">
        <w:rPr>
          <w:lang w:val="fr-FR"/>
        </w:rPr>
        <w:t xml:space="preserve">est essentielle : plutôt que de prédire un seul avenir, les approches ascendantes examinent toute une série d'avenirs possibles afin de tester la résilience du système. Enfin, </w:t>
      </w:r>
      <w:r w:rsidRPr="00BF7254">
        <w:rPr>
          <w:b/>
          <w:bCs/>
          <w:lang w:val="fr-FR"/>
        </w:rPr>
        <w:t xml:space="preserve">l'intégration interdisciplinaire </w:t>
      </w:r>
      <w:r w:rsidRPr="00BF7254">
        <w:rPr>
          <w:lang w:val="fr-FR"/>
        </w:rPr>
        <w:t>garantit que les connaissances en ingénierie sont combinées avec des perspectives issues des domaines de la finance, de la gouvernance, de l'inclusion sociale et de la santé publique.</w:t>
      </w:r>
    </w:p>
    <w:p w14:paraId="75E966D8" w14:textId="294C3992" w:rsidR="00DB370D" w:rsidRPr="00BF7254" w:rsidRDefault="00DB370D" w:rsidP="00971A6F">
      <w:pPr>
        <w:jc w:val="both"/>
        <w:rPr>
          <w:lang w:val="fr-FR"/>
        </w:rPr>
      </w:pPr>
      <w:r w:rsidRPr="00BF7254">
        <w:rPr>
          <w:lang w:val="fr-FR"/>
        </w:rPr>
        <w:t>Ensemble, ces éléments rendent les approches ascendantes particulièrement précieuses dans les environnements où les données sont rares, où la modélisation climatique descendante traditionnelle peut être moins accessible. Elles vous permettent d'identifier les vulnérabilités, de tester les options et d'élaborer des stratégies d'adaptation qui répondent à la fois aux réalités techniques et aux priorités de la communauté.</w:t>
      </w:r>
      <w:r w:rsidR="006673F7" w:rsidRPr="00BF7254">
        <w:rPr>
          <w:lang w:val="fr-FR"/>
        </w:rPr>
        <w:tab/>
      </w:r>
    </w:p>
    <w:p w14:paraId="4944E2C4" w14:textId="7EAD1972" w:rsidR="003D2989" w:rsidRPr="00BF7254" w:rsidRDefault="00EA638B" w:rsidP="00971A6F">
      <w:pPr>
        <w:pStyle w:val="Heading3"/>
        <w:jc w:val="both"/>
        <w:rPr>
          <w:lang w:val="fr-FR"/>
        </w:rPr>
      </w:pPr>
      <w:bookmarkStart w:id="55" w:name="_Toc224517142"/>
      <w:r w:rsidRPr="00BF7254">
        <w:rPr>
          <w:lang w:val="fr-FR"/>
        </w:rPr>
        <w:t>3.3</w:t>
      </w:r>
      <w:r w:rsidR="003D2989" w:rsidRPr="00BF7254">
        <w:rPr>
          <w:lang w:val="fr-FR"/>
        </w:rPr>
        <w:t>.</w:t>
      </w:r>
      <w:r w:rsidR="0055327F" w:rsidRPr="00BF7254">
        <w:rPr>
          <w:lang w:val="fr-FR"/>
        </w:rPr>
        <w:t xml:space="preserve">6 </w:t>
      </w:r>
      <w:r w:rsidR="00F55297" w:rsidRPr="00BF7254">
        <w:rPr>
          <w:lang w:val="fr-FR"/>
        </w:rPr>
        <w:t xml:space="preserve">Résultats </w:t>
      </w:r>
      <w:r w:rsidR="009174E3" w:rsidRPr="00BF7254">
        <w:rPr>
          <w:lang w:val="fr-FR"/>
        </w:rPr>
        <w:t>de l'</w:t>
      </w:r>
      <w:r w:rsidR="005138EE" w:rsidRPr="00BF7254">
        <w:rPr>
          <w:lang w:val="fr-FR"/>
        </w:rPr>
        <w:t>évaluation des risques climatiques</w:t>
      </w:r>
      <w:bookmarkEnd w:id="55"/>
    </w:p>
    <w:p w14:paraId="0592C5F0" w14:textId="119E244E" w:rsidR="00E07291" w:rsidRPr="00BF7254" w:rsidRDefault="67E51197" w:rsidP="00971A6F">
      <w:pPr>
        <w:jc w:val="both"/>
        <w:rPr>
          <w:lang w:val="fr-FR"/>
        </w:rPr>
      </w:pPr>
      <w:r w:rsidRPr="67E51197">
        <w:rPr>
          <w:lang w:val="fr-FR"/>
        </w:rPr>
        <w:t>Les résultats d'une ERC sont variés et doivent être adaptés aux besoins des décideurs. Au niveau le plus technique, des cartes des aléas, des cartes de vulnérabilité ou des matrices de risques peuvent être élaborées pour illustrer où les risques sont les plus élevés et qui est le plus touché. Ces outils peuvent être très efficaces pour communiquer des informations complexes de manière claire et visuelle.</w:t>
      </w:r>
    </w:p>
    <w:p w14:paraId="6C983099" w14:textId="77777777" w:rsidR="00E07291" w:rsidRPr="00BF7254" w:rsidRDefault="00E07291" w:rsidP="00971A6F">
      <w:pPr>
        <w:jc w:val="both"/>
        <w:rPr>
          <w:lang w:val="fr-FR"/>
        </w:rPr>
      </w:pPr>
      <w:r w:rsidRPr="00BF7254">
        <w:rPr>
          <w:lang w:val="fr-FR"/>
        </w:rPr>
        <w:t>Dans le même temps, les résultats doivent soutenir la prise de décision au-delà des cercles techniques. Les infographies, les notes d'orientation et les plateformes interactives en ligne peuvent contribuer à porter les conclusions à l'attention des décideurs politiques, des financiers et des communautés. L'objectif ultime n'est pas seulement de produire des rapports, mais de créer des produits de connaissance qui influencent la planification, mobilisent des financements et guident le renforcement de la résilience dans la pratique.</w:t>
      </w:r>
    </w:p>
    <w:p w14:paraId="15C065F2" w14:textId="7AE3775C" w:rsidR="00736B38" w:rsidRPr="00BF7254" w:rsidRDefault="67E51197" w:rsidP="00971A6F">
      <w:pPr>
        <w:jc w:val="both"/>
        <w:rPr>
          <w:lang w:val="fr-FR"/>
        </w:rPr>
      </w:pPr>
      <w:r w:rsidRPr="67E51197">
        <w:rPr>
          <w:lang w:val="fr-FR"/>
        </w:rPr>
        <w:t>Si vous commandez ou lancez un appel d'offres pour une ERC, il est important d'être explicite sur les résultats que vous attendez. Avez-vous besoin de cartes des risques à haute résolution ou une analyse des points chauds de vulnérabilité suffit-elle ? Le consultant doit-il fournir des ensembles de données brutes et un code de modélisation pour une utilisation future, ou un rapport finalisé suffit-il ? Souhaitez-vous des produits de communication, tels que des infographies ou de courtes notes d'orientation, qui peuvent être partagés avec les dirigeants gouvernementaux et les bailleurs de fonds ? Être clair dès le départ permet d'éviter les malentendus, garantit que les résultats répondent à vos besoins et permet d'économiser du temps et des ressources plus tard dans le processus.</w:t>
      </w:r>
    </w:p>
    <w:p w14:paraId="4E198E17" w14:textId="44BFA68F" w:rsidR="00F55297" w:rsidRPr="00BF7254" w:rsidRDefault="00EA638B" w:rsidP="00971A6F">
      <w:pPr>
        <w:pStyle w:val="Heading3"/>
        <w:jc w:val="both"/>
        <w:rPr>
          <w:lang w:val="fr-FR"/>
        </w:rPr>
      </w:pPr>
      <w:bookmarkStart w:id="56" w:name="_Toc224517143"/>
      <w:r w:rsidRPr="00BF7254">
        <w:rPr>
          <w:lang w:val="fr-FR"/>
        </w:rPr>
        <w:t>3.3</w:t>
      </w:r>
      <w:r w:rsidR="00F55297" w:rsidRPr="00BF7254">
        <w:rPr>
          <w:lang w:val="fr-FR"/>
        </w:rPr>
        <w:t>.</w:t>
      </w:r>
      <w:r w:rsidR="00510976" w:rsidRPr="00BF7254">
        <w:rPr>
          <w:lang w:val="fr-FR"/>
        </w:rPr>
        <w:t xml:space="preserve">7 </w:t>
      </w:r>
      <w:r w:rsidR="00F55297" w:rsidRPr="00BF7254">
        <w:rPr>
          <w:lang w:val="fr-FR"/>
        </w:rPr>
        <w:t>Du risque à la résilience</w:t>
      </w:r>
      <w:bookmarkEnd w:id="56"/>
    </w:p>
    <w:p w14:paraId="41C5B95B" w14:textId="0366F904" w:rsidR="003D2989" w:rsidRPr="00BF7254" w:rsidRDefault="67E51197" w:rsidP="00971A6F">
      <w:pPr>
        <w:jc w:val="both"/>
        <w:rPr>
          <w:lang w:val="fr-FR"/>
        </w:rPr>
      </w:pPr>
      <w:r w:rsidRPr="67E51197">
        <w:rPr>
          <w:lang w:val="fr-FR"/>
        </w:rPr>
        <w:t>La véritable valeur d'une ERC ne réside pas dans l'analyse elle-même, mais dans la manière dont elle est utilisée. Une fois les risques identifiés et les options évaluées, les conclusions doivent éclairer les investissements dans des services et des infrastructures hydrauliques résilients au climat. Elles doivent également façonner les plans directeurs à long terme des villes et des régions, en veillant à ce que la résilience soit intégrée dans les voies de développement.</w:t>
      </w:r>
    </w:p>
    <w:p w14:paraId="2A858F92" w14:textId="3378C34C" w:rsidR="003D2989" w:rsidRPr="00BF7254" w:rsidRDefault="67E51197" w:rsidP="00971A6F">
      <w:pPr>
        <w:jc w:val="both"/>
        <w:rPr>
          <w:lang w:val="fr-FR"/>
        </w:rPr>
      </w:pPr>
      <w:r w:rsidRPr="67E51197">
        <w:rPr>
          <w:lang w:val="fr-FR"/>
        </w:rPr>
        <w:t xml:space="preserve">Les ERC peuvent jouer un rôle déterminant dans l'élaboration de stratégies d'action climatique et dans l'obtention de financements pour l'adaptation, tant à partir des budgets nationaux que des fonds internationaux pour le climat. Elles fournissent des preuves sur les domaines dans lesquels les investissements auront le plus grand impact et sur les groupes qui ont besoin d'un soutien ciblé. Pour les professionnels de l'eau, cela signifie qu'une ERC n'est pas une étude ponctuelle, mais une contribution </w:t>
      </w:r>
      <w:r w:rsidRPr="67E51197">
        <w:rPr>
          <w:lang w:val="fr-FR"/>
        </w:rPr>
        <w:lastRenderedPageBreak/>
        <w:t>vivante à la planification, à la politique et à la pratique. En appliquant les ERC, vous vous préparez non seulement aux incertitudes de demain, mais vous garantissez également que les systèmes d'approvisionnement en eau restent fiables, inclusifs et résilients face au changement.</w:t>
      </w:r>
    </w:p>
    <w:p w14:paraId="1C2C6C68" w14:textId="4C524E18" w:rsidR="00D21E20" w:rsidRPr="00BF7254" w:rsidRDefault="00691ACF" w:rsidP="00971A6F">
      <w:pPr>
        <w:pStyle w:val="Heading2"/>
        <w:jc w:val="both"/>
        <w:rPr>
          <w:lang w:val="fr-FR"/>
        </w:rPr>
      </w:pPr>
      <w:bookmarkStart w:id="57" w:name="_Toc224517144"/>
      <w:r w:rsidRPr="00BF7254">
        <w:rPr>
          <w:lang w:val="fr-FR"/>
        </w:rPr>
        <w:t xml:space="preserve">3.4 </w:t>
      </w:r>
      <w:r w:rsidR="00D21E20" w:rsidRPr="00BF7254">
        <w:rPr>
          <w:lang w:val="fr-FR"/>
        </w:rPr>
        <w:t xml:space="preserve">Points clés </w:t>
      </w:r>
      <w:r w:rsidR="005138EE" w:rsidRPr="00BF7254">
        <w:rPr>
          <w:lang w:val="fr-FR"/>
        </w:rPr>
        <w:t xml:space="preserve">sur le </w:t>
      </w:r>
      <w:r w:rsidR="000903FE" w:rsidRPr="00BF7254">
        <w:rPr>
          <w:lang w:val="fr-FR"/>
        </w:rPr>
        <w:t>Module 3</w:t>
      </w:r>
      <w:bookmarkEnd w:id="57"/>
    </w:p>
    <w:p w14:paraId="69DD3B3B" w14:textId="3AE90F21" w:rsidR="0028329E" w:rsidRPr="00BF7254" w:rsidRDefault="67E51197" w:rsidP="00971A6F">
      <w:pPr>
        <w:jc w:val="both"/>
        <w:rPr>
          <w:lang w:val="fr-FR"/>
        </w:rPr>
      </w:pPr>
      <w:r w:rsidRPr="67E51197">
        <w:rPr>
          <w:b/>
          <w:bCs/>
          <w:lang w:val="fr-FR"/>
        </w:rPr>
        <w:t xml:space="preserve">Pourquoi une ERC est-elle importante ? </w:t>
      </w:r>
    </w:p>
    <w:p w14:paraId="67362BA9" w14:textId="19F63AA2" w:rsidR="0028329E" w:rsidRPr="00BF7254" w:rsidRDefault="67E51197" w:rsidP="67E51197">
      <w:pPr>
        <w:pStyle w:val="ListParagraph"/>
        <w:jc w:val="both"/>
        <w:rPr>
          <w:lang w:val="fr-FR"/>
        </w:rPr>
      </w:pPr>
      <w:r w:rsidRPr="67E51197">
        <w:rPr>
          <w:lang w:val="fr-FR"/>
        </w:rPr>
        <w:t xml:space="preserve">Une ERC fournit une </w:t>
      </w:r>
      <w:r w:rsidRPr="67E51197">
        <w:rPr>
          <w:b/>
          <w:bCs/>
          <w:lang w:val="fr-FR"/>
        </w:rPr>
        <w:t xml:space="preserve">base factuelle </w:t>
      </w:r>
      <w:r w:rsidRPr="67E51197">
        <w:rPr>
          <w:lang w:val="fr-FR"/>
        </w:rPr>
        <w:t>pour l'action climatique et les investissements.</w:t>
      </w:r>
    </w:p>
    <w:p w14:paraId="2435DB72" w14:textId="163423EF" w:rsidR="0028329E" w:rsidRPr="00BF7254" w:rsidRDefault="67E51197" w:rsidP="67E51197">
      <w:pPr>
        <w:pStyle w:val="ListParagraph"/>
        <w:jc w:val="both"/>
        <w:rPr>
          <w:lang w:val="fr-FR"/>
        </w:rPr>
      </w:pPr>
      <w:r w:rsidRPr="67E51197">
        <w:rPr>
          <w:lang w:val="fr-FR"/>
        </w:rPr>
        <w:t>Les ERC fournissent des données sur les lieux, les types d'infrastructures et les groupes de personnes qui seront touchés négativement par le changement climatique.</w:t>
      </w:r>
    </w:p>
    <w:p w14:paraId="41307137" w14:textId="69533B73" w:rsidR="0028329E" w:rsidRPr="00BF7254" w:rsidRDefault="67E51197" w:rsidP="67E51197">
      <w:pPr>
        <w:pStyle w:val="ListParagraph"/>
        <w:jc w:val="both"/>
        <w:rPr>
          <w:lang w:val="fr-FR"/>
        </w:rPr>
      </w:pPr>
      <w:r w:rsidRPr="67E51197">
        <w:rPr>
          <w:lang w:val="fr-FR"/>
        </w:rPr>
        <w:t>L'interprétation et l'utilisation d'une ERC dans la prise de décision sont importantes pour la manière dont vous abordez les risques climatiques.</w:t>
      </w:r>
    </w:p>
    <w:p w14:paraId="5E8C04C7" w14:textId="391C8A63" w:rsidR="00C10EF1" w:rsidRPr="00BF7254" w:rsidRDefault="67E51197" w:rsidP="00971A6F">
      <w:pPr>
        <w:jc w:val="both"/>
        <w:rPr>
          <w:lang w:val="fr-FR"/>
        </w:rPr>
      </w:pPr>
      <w:r w:rsidRPr="67E51197">
        <w:rPr>
          <w:b/>
          <w:bCs/>
          <w:lang w:val="fr-FR"/>
        </w:rPr>
        <w:t>Que pouvez-vous faire avec une ERC ?</w:t>
      </w:r>
    </w:p>
    <w:p w14:paraId="3CA01F75" w14:textId="77777777" w:rsidR="00C10EF1" w:rsidRPr="00BF7254" w:rsidRDefault="00C10EF1" w:rsidP="00971A6F">
      <w:pPr>
        <w:pStyle w:val="ListParagraph"/>
        <w:numPr>
          <w:ilvl w:val="0"/>
          <w:numId w:val="30"/>
        </w:numPr>
        <w:jc w:val="both"/>
        <w:rPr>
          <w:lang w:val="fr-FR"/>
        </w:rPr>
      </w:pPr>
      <w:r w:rsidRPr="00BF7254">
        <w:rPr>
          <w:lang w:val="fr-FR"/>
        </w:rPr>
        <w:t>Identifier les infrastructures et les services prioritaires résilients au changement climatique qui doivent être construits.</w:t>
      </w:r>
    </w:p>
    <w:p w14:paraId="65E3AB2F" w14:textId="77777777" w:rsidR="00C10EF1" w:rsidRPr="00BF7254" w:rsidRDefault="00C10EF1" w:rsidP="00971A6F">
      <w:pPr>
        <w:pStyle w:val="ListParagraph"/>
        <w:numPr>
          <w:ilvl w:val="0"/>
          <w:numId w:val="30"/>
        </w:numPr>
        <w:jc w:val="both"/>
        <w:rPr>
          <w:lang w:val="fr-FR"/>
        </w:rPr>
      </w:pPr>
      <w:r w:rsidRPr="00BF7254">
        <w:rPr>
          <w:lang w:val="fr-FR"/>
        </w:rPr>
        <w:t>Intégrer la résilience dans la planification à long terme (par exemple, les plans directeurs).</w:t>
      </w:r>
    </w:p>
    <w:p w14:paraId="6A2B288D" w14:textId="6CB0745E" w:rsidR="00C10EF1" w:rsidRPr="00BF7254" w:rsidRDefault="00C10EF1" w:rsidP="00971A6F">
      <w:pPr>
        <w:pStyle w:val="ListParagraph"/>
        <w:numPr>
          <w:ilvl w:val="0"/>
          <w:numId w:val="30"/>
        </w:numPr>
        <w:jc w:val="both"/>
        <w:rPr>
          <w:lang w:val="fr-FR"/>
        </w:rPr>
      </w:pPr>
      <w:r w:rsidRPr="00BF7254">
        <w:rPr>
          <w:lang w:val="fr-FR"/>
        </w:rPr>
        <w:t>Élaborer des politiques et des stratégies telles que des plans d'action pour le climat dans le domaine agricole ou des plans de bassin versant.</w:t>
      </w:r>
    </w:p>
    <w:p w14:paraId="14BF9A71" w14:textId="77777777" w:rsidR="00C10EF1" w:rsidRPr="00BF7254" w:rsidRDefault="00C10EF1" w:rsidP="00971A6F">
      <w:pPr>
        <w:pStyle w:val="ListParagraph"/>
        <w:numPr>
          <w:ilvl w:val="0"/>
          <w:numId w:val="30"/>
        </w:numPr>
        <w:jc w:val="both"/>
        <w:rPr>
          <w:lang w:val="fr-FR"/>
        </w:rPr>
      </w:pPr>
      <w:r w:rsidRPr="00BF7254">
        <w:rPr>
          <w:lang w:val="fr-FR"/>
        </w:rPr>
        <w:t>Obtenir des financements pour investir dans les options prioritaires d'adaptation et de résilience.</w:t>
      </w:r>
    </w:p>
    <w:p w14:paraId="75038D86" w14:textId="70273239" w:rsidR="004241CD" w:rsidRPr="00BF7254" w:rsidRDefault="004241CD" w:rsidP="004241CD">
      <w:pPr>
        <w:rPr>
          <w:lang w:val="fr-FR"/>
        </w:rPr>
      </w:pPr>
      <w:r>
        <w:rPr>
          <w:noProof/>
        </w:rPr>
        <mc:AlternateContent>
          <mc:Choice Requires="wps">
            <w:drawing>
              <wp:anchor distT="0" distB="0" distL="114300" distR="114300" simplePos="0" relativeHeight="251658248" behindDoc="0" locked="0" layoutInCell="1" allowOverlap="1" wp14:anchorId="2ABEA600" wp14:editId="0B7F19C9">
                <wp:simplePos x="0" y="0"/>
                <wp:positionH relativeFrom="margin">
                  <wp:align>right</wp:align>
                </wp:positionH>
                <wp:positionV relativeFrom="paragraph">
                  <wp:posOffset>322580</wp:posOffset>
                </wp:positionV>
                <wp:extent cx="5814060" cy="1029970"/>
                <wp:effectExtent l="0" t="0" r="15240" b="17780"/>
                <wp:wrapSquare wrapText="bothSides"/>
                <wp:docPr id="1631881757" name="Text Box 1"/>
                <wp:cNvGraphicFramePr/>
                <a:graphic xmlns:a="http://schemas.openxmlformats.org/drawingml/2006/main">
                  <a:graphicData uri="http://schemas.microsoft.com/office/word/2010/wordprocessingShape">
                    <wps:wsp>
                      <wps:cNvSpPr txBox="1"/>
                      <wps:spPr>
                        <a:xfrm>
                          <a:off x="0" y="0"/>
                          <a:ext cx="5814060" cy="1029970"/>
                        </a:xfrm>
                        <a:prstGeom prst="rect">
                          <a:avLst/>
                        </a:prstGeom>
                        <a:solidFill>
                          <a:schemeClr val="bg2"/>
                        </a:solidFill>
                        <a:ln w="6350">
                          <a:solidFill>
                            <a:prstClr val="black"/>
                          </a:solidFill>
                        </a:ln>
                      </wps:spPr>
                      <wps:txbx>
                        <w:txbxContent>
                          <w:p w14:paraId="63619465" w14:textId="31FCCDCF" w:rsidR="004241CD" w:rsidRPr="00BF7254" w:rsidRDefault="004241CD" w:rsidP="004241CD">
                            <w:pPr>
                              <w:rPr>
                                <w:rFonts w:ascii="Roboto" w:hAnsi="Roboto"/>
                                <w:i/>
                                <w:iCs/>
                                <w:lang w:val="fr-FR"/>
                              </w:rPr>
                            </w:pPr>
                            <w:r w:rsidRPr="00BF7254">
                              <w:rPr>
                                <w:rFonts w:ascii="Roboto" w:hAnsi="Roboto"/>
                                <w:b/>
                                <w:bCs/>
                                <w:i/>
                                <w:iCs/>
                                <w:lang w:val="fr-FR"/>
                              </w:rPr>
                              <w:t xml:space="preserve">En ligne : </w:t>
                            </w:r>
                            <w:r w:rsidRPr="00BF7254">
                              <w:rPr>
                                <w:rFonts w:ascii="Roboto" w:hAnsi="Roboto"/>
                                <w:i/>
                                <w:iCs/>
                                <w:lang w:val="fr-FR"/>
                              </w:rPr>
                              <w:t xml:space="preserve">consultez </w:t>
                            </w:r>
                            <w:hyperlink r:id="rId62" w:history="1">
                              <w:r w:rsidRPr="00BF7254">
                                <w:rPr>
                                  <w:rStyle w:val="Hyperlink"/>
                                  <w:rFonts w:ascii="Roboto" w:hAnsi="Roboto"/>
                                  <w:i/>
                                  <w:iCs/>
                                  <w:lang w:val="fr-FR"/>
                                </w:rPr>
                                <w:t>le résumé</w:t>
                              </w:r>
                            </w:hyperlink>
                            <w:r w:rsidRPr="00BF7254">
                              <w:rPr>
                                <w:rFonts w:ascii="Roboto" w:hAnsi="Roboto"/>
                                <w:i/>
                                <w:iCs/>
                                <w:lang w:val="fr-FR"/>
                              </w:rPr>
                              <w:t xml:space="preserve"> du module 3 et répondez </w:t>
                            </w:r>
                            <w:hyperlink r:id="rId63" w:history="1">
                              <w:r w:rsidRPr="00BF7254">
                                <w:rPr>
                                  <w:rStyle w:val="Hyperlink"/>
                                  <w:rFonts w:ascii="Roboto" w:hAnsi="Roboto"/>
                                  <w:i/>
                                  <w:iCs/>
                                  <w:lang w:val="fr-FR"/>
                                </w:rPr>
                                <w:t>au questionnaire</w:t>
                              </w:r>
                            </w:hyperlink>
                            <w:r w:rsidRPr="00BF7254">
                              <w:rPr>
                                <w:rFonts w:ascii="Roboto" w:hAnsi="Roboto"/>
                                <w:i/>
                                <w:iCs/>
                                <w:lang w:val="fr-FR"/>
                              </w:rPr>
                              <w:t xml:space="preserve"> pour confirmer vos connaissances et votre compréhension. </w:t>
                            </w:r>
                          </w:p>
                          <w:p w14:paraId="17CD3B42" w14:textId="77777777" w:rsidR="001E480B" w:rsidRPr="00BF7254" w:rsidRDefault="001E480B" w:rsidP="001E480B">
                            <w:pPr>
                              <w:jc w:val="both"/>
                              <w:rPr>
                                <w:rFonts w:ascii="Roboto" w:hAnsi="Roboto"/>
                                <w:i/>
                                <w:iCs/>
                                <w:lang w:val="fr-FR"/>
                              </w:rPr>
                            </w:pPr>
                            <w:r w:rsidRPr="00BF7254">
                              <w:rPr>
                                <w:rFonts w:ascii="Roboto" w:hAnsi="Roboto"/>
                                <w:i/>
                                <w:iCs/>
                                <w:lang w:val="fr-FR"/>
                              </w:rPr>
                              <w:t>Pour obtenir le certificat d'achèvement de la Masterclass, vous devez réussir chaque quiz sur les cinq modules.</w:t>
                            </w:r>
                          </w:p>
                          <w:p w14:paraId="3186CF38" w14:textId="321CD968" w:rsidR="004241CD" w:rsidRPr="00BF7254" w:rsidRDefault="004241CD" w:rsidP="001E480B">
                            <w:pPr>
                              <w:rPr>
                                <w:rFonts w:ascii="Roboto" w:hAnsi="Roboto"/>
                                <w:i/>
                                <w:iCs/>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EA600" id="_x0000_s1033" type="#_x0000_t202" style="position:absolute;margin-left:406.6pt;margin-top:25.4pt;width:457.8pt;height:81.1pt;z-index:251658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" fillcolor="#cce3fc [3214]" strokeweight=".5pt">
                <v:textbox>
                  <w:txbxContent>
                    <w:p w14:paraId="63619465" w14:textId="31FCCDCF" w:rsidR="004241CD" w:rsidRPr="00BF7254" w:rsidRDefault="004241CD" w:rsidP="004241CD">
                      <w:pPr>
                        <w:rPr>
                          <w:rFonts w:ascii="Roboto" w:hAnsi="Roboto"/>
                          <w:i/>
                          <w:iCs/>
                          <w:lang w:val="fr-FR"/>
                        </w:rPr>
                      </w:pPr>
                      <w:r w:rsidRPr="00BF7254">
                        <w:rPr>
                          <w:rFonts w:ascii="Roboto" w:hAnsi="Roboto"/>
                          <w:b/>
                          <w:bCs/>
                          <w:i/>
                          <w:iCs/>
                          <w:lang w:val="fr-FR"/>
                        </w:rPr>
                        <w:t xml:space="preserve">En ligne : </w:t>
                      </w:r>
                      <w:r w:rsidRPr="00BF7254">
                        <w:rPr>
                          <w:rFonts w:ascii="Roboto" w:hAnsi="Roboto"/>
                          <w:i/>
                          <w:iCs/>
                          <w:lang w:val="fr-FR"/>
                        </w:rPr>
                        <w:t xml:space="preserve">consultez </w:t>
                      </w:r>
                      <w:hyperlink r:id="rId64" w:history="1">
                        <w:r w:rsidRPr="00BF7254">
                          <w:rPr>
                            <w:rStyle w:val="Hyperlink"/>
                            <w:rFonts w:ascii="Roboto" w:hAnsi="Roboto"/>
                            <w:i/>
                            <w:iCs/>
                            <w:lang w:val="fr-FR"/>
                          </w:rPr>
                          <w:t>le résumé</w:t>
                        </w:r>
                      </w:hyperlink>
                      <w:r w:rsidRPr="00BF7254">
                        <w:rPr>
                          <w:rFonts w:ascii="Roboto" w:hAnsi="Roboto"/>
                          <w:i/>
                          <w:iCs/>
                          <w:lang w:val="fr-FR"/>
                        </w:rPr>
                        <w:t xml:space="preserve"> du module 3 et répondez </w:t>
                      </w:r>
                      <w:hyperlink r:id="rId65" w:history="1">
                        <w:r w:rsidRPr="00BF7254">
                          <w:rPr>
                            <w:rStyle w:val="Hyperlink"/>
                            <w:rFonts w:ascii="Roboto" w:hAnsi="Roboto"/>
                            <w:i/>
                            <w:iCs/>
                            <w:lang w:val="fr-FR"/>
                          </w:rPr>
                          <w:t>au questionnaire</w:t>
                        </w:r>
                      </w:hyperlink>
                      <w:r w:rsidRPr="00BF7254">
                        <w:rPr>
                          <w:rFonts w:ascii="Roboto" w:hAnsi="Roboto"/>
                          <w:i/>
                          <w:iCs/>
                          <w:lang w:val="fr-FR"/>
                        </w:rPr>
                        <w:t xml:space="preserve"> pour confirmer vos connaissances et votre compréhension. </w:t>
                      </w:r>
                    </w:p>
                    <w:p w14:paraId="17CD3B42" w14:textId="77777777" w:rsidR="001E480B" w:rsidRPr="00BF7254" w:rsidRDefault="001E480B" w:rsidP="001E480B">
                      <w:pPr>
                        <w:jc w:val="both"/>
                        <w:rPr>
                          <w:rFonts w:ascii="Roboto" w:hAnsi="Roboto"/>
                          <w:i/>
                          <w:iCs/>
                          <w:lang w:val="fr-FR"/>
                        </w:rPr>
                      </w:pPr>
                      <w:r w:rsidRPr="00BF7254">
                        <w:rPr>
                          <w:rFonts w:ascii="Roboto" w:hAnsi="Roboto"/>
                          <w:i/>
                          <w:iCs/>
                          <w:lang w:val="fr-FR"/>
                        </w:rPr>
                        <w:t>Pour obtenir le certificat d'achèvement de la Masterclass, vous devez réussir chaque quiz sur les cinq modules.</w:t>
                      </w:r>
                    </w:p>
                    <w:p w14:paraId="3186CF38" w14:textId="321CD968" w:rsidR="004241CD" w:rsidRPr="00BF7254" w:rsidRDefault="004241CD" w:rsidP="001E480B">
                      <w:pPr>
                        <w:rPr>
                          <w:rFonts w:ascii="Roboto" w:hAnsi="Roboto"/>
                          <w:i/>
                          <w:iCs/>
                          <w:lang w:val="fr-FR"/>
                        </w:rPr>
                      </w:pPr>
                    </w:p>
                  </w:txbxContent>
                </v:textbox>
                <w10:wrap type="square" anchorx="margin"/>
              </v:shape>
            </w:pict>
          </mc:Fallback>
        </mc:AlternateContent>
      </w:r>
    </w:p>
    <w:p w14:paraId="3D375723" w14:textId="77777777" w:rsidR="0028329E" w:rsidRPr="00BF7254" w:rsidRDefault="0028329E" w:rsidP="0028329E">
      <w:pPr>
        <w:rPr>
          <w:lang w:val="fr-FR"/>
        </w:rPr>
      </w:pPr>
    </w:p>
    <w:p w14:paraId="3BC813F2" w14:textId="77777777" w:rsidR="00691ACF" w:rsidRPr="00BF7254" w:rsidRDefault="00691ACF" w:rsidP="00691ACF">
      <w:pPr>
        <w:rPr>
          <w:lang w:val="fr-FR"/>
        </w:rPr>
      </w:pPr>
    </w:p>
    <w:p w14:paraId="175A15E2" w14:textId="77777777" w:rsidR="000903FE" w:rsidRPr="00BF7254" w:rsidRDefault="000903FE">
      <w:pPr>
        <w:spacing w:after="160" w:line="259" w:lineRule="auto"/>
        <w:rPr>
          <w:rFonts w:asciiTheme="majorHAnsi" w:eastAsiaTheme="majorEastAsia" w:hAnsiTheme="majorHAnsi" w:cstheme="majorBidi"/>
          <w:b/>
          <w:bCs/>
          <w:sz w:val="28"/>
          <w:szCs w:val="26"/>
          <w:lang w:val="fr-FR"/>
        </w:rPr>
      </w:pPr>
      <w:r w:rsidRPr="00BF7254">
        <w:rPr>
          <w:lang w:val="fr-FR"/>
        </w:rPr>
        <w:br w:type="page"/>
      </w:r>
    </w:p>
    <w:p w14:paraId="18D7B883" w14:textId="51427CC1" w:rsidR="00691ACF" w:rsidRPr="00BF7254" w:rsidRDefault="00691ACF" w:rsidP="00691ACF">
      <w:pPr>
        <w:pStyle w:val="Heading2"/>
        <w:rPr>
          <w:lang w:val="fr-FR"/>
        </w:rPr>
      </w:pPr>
      <w:bookmarkStart w:id="58" w:name="_Toc224517145"/>
      <w:r w:rsidRPr="00BF7254">
        <w:rPr>
          <w:lang w:val="fr-FR"/>
        </w:rPr>
        <w:lastRenderedPageBreak/>
        <w:t xml:space="preserve">3.5 Réflexions </w:t>
      </w:r>
      <w:r w:rsidR="00971A6F" w:rsidRPr="00BF7254">
        <w:rPr>
          <w:lang w:val="fr-FR"/>
        </w:rPr>
        <w:t xml:space="preserve">sur </w:t>
      </w:r>
      <w:r w:rsidRPr="00BF7254">
        <w:rPr>
          <w:lang w:val="fr-FR"/>
        </w:rPr>
        <w:t>module 3</w:t>
      </w:r>
      <w:bookmarkEnd w:id="58"/>
    </w:p>
    <w:p w14:paraId="0C088F50" w14:textId="44B73977" w:rsidR="00691ACF" w:rsidRPr="00BF7254" w:rsidRDefault="00691ACF" w:rsidP="00691ACF">
      <w:pPr>
        <w:rPr>
          <w:rFonts w:ascii="Roboto" w:hAnsi="Roboto"/>
          <w:lang w:val="fr-FR"/>
        </w:rPr>
      </w:pPr>
      <w:r w:rsidRPr="00BF7254">
        <w:rPr>
          <w:rFonts w:ascii="Roboto" w:hAnsi="Roboto"/>
          <w:lang w:val="fr-FR"/>
        </w:rPr>
        <w:t xml:space="preserve">Ce </w:t>
      </w:r>
      <w:r w:rsidR="00971A6F" w:rsidRPr="00BF7254">
        <w:rPr>
          <w:rFonts w:ascii="Roboto" w:hAnsi="Roboto"/>
          <w:lang w:val="fr-FR"/>
        </w:rPr>
        <w:t>dont je veux me souvenir</w:t>
      </w:r>
    </w:p>
    <w:tbl>
      <w:tblPr>
        <w:tblStyle w:val="TableGridLight"/>
        <w:tblW w:w="0" w:type="auto"/>
        <w:tblLook w:val="04A0" w:firstRow="1" w:lastRow="0" w:firstColumn="1" w:lastColumn="0" w:noHBand="0" w:noVBand="1"/>
      </w:tblPr>
      <w:tblGrid>
        <w:gridCol w:w="9026"/>
      </w:tblGrid>
      <w:tr w:rsidR="00691ACF" w:rsidRPr="00C12052" w14:paraId="7BB1CA46" w14:textId="77777777">
        <w:tc>
          <w:tcPr>
            <w:tcW w:w="9026" w:type="dxa"/>
          </w:tcPr>
          <w:p w14:paraId="3F6EA629" w14:textId="77777777" w:rsidR="00691ACF" w:rsidRPr="00BF7254" w:rsidRDefault="00691ACF">
            <w:pPr>
              <w:rPr>
                <w:rFonts w:ascii="Roboto" w:hAnsi="Roboto"/>
                <w:bCs/>
                <w:color w:val="auto"/>
                <w:lang w:val="fr-FR"/>
              </w:rPr>
            </w:pPr>
          </w:p>
          <w:p w14:paraId="12E95248" w14:textId="77777777" w:rsidR="00691ACF" w:rsidRPr="00BF7254" w:rsidRDefault="00691ACF">
            <w:pPr>
              <w:rPr>
                <w:rFonts w:ascii="Roboto" w:hAnsi="Roboto"/>
                <w:bCs/>
                <w:color w:val="auto"/>
                <w:lang w:val="fr-FR"/>
              </w:rPr>
            </w:pPr>
          </w:p>
          <w:p w14:paraId="1C065067" w14:textId="77777777" w:rsidR="00691ACF" w:rsidRPr="00BF7254" w:rsidRDefault="00691ACF">
            <w:pPr>
              <w:rPr>
                <w:rFonts w:ascii="Roboto" w:hAnsi="Roboto"/>
                <w:bCs/>
                <w:color w:val="auto"/>
                <w:lang w:val="fr-FR"/>
              </w:rPr>
            </w:pPr>
          </w:p>
          <w:p w14:paraId="465BBB89" w14:textId="77777777" w:rsidR="00C66413" w:rsidRPr="00BF7254" w:rsidRDefault="00C66413">
            <w:pPr>
              <w:rPr>
                <w:rFonts w:ascii="Roboto" w:hAnsi="Roboto"/>
                <w:bCs/>
                <w:color w:val="auto"/>
                <w:lang w:val="fr-FR"/>
              </w:rPr>
            </w:pPr>
          </w:p>
          <w:p w14:paraId="780F6758" w14:textId="77777777" w:rsidR="00C66413" w:rsidRPr="00BF7254" w:rsidRDefault="00C66413">
            <w:pPr>
              <w:rPr>
                <w:rFonts w:ascii="Roboto" w:hAnsi="Roboto"/>
                <w:bCs/>
                <w:color w:val="auto"/>
                <w:lang w:val="fr-FR"/>
              </w:rPr>
            </w:pPr>
          </w:p>
          <w:p w14:paraId="39473465" w14:textId="77777777" w:rsidR="00691ACF" w:rsidRPr="00BF7254" w:rsidRDefault="00691ACF">
            <w:pPr>
              <w:rPr>
                <w:rFonts w:ascii="Roboto" w:hAnsi="Roboto"/>
                <w:b/>
                <w:color w:val="auto"/>
                <w:lang w:val="fr-FR"/>
              </w:rPr>
            </w:pPr>
          </w:p>
        </w:tc>
      </w:tr>
    </w:tbl>
    <w:p w14:paraId="6EA9D97C" w14:textId="77777777" w:rsidR="00691ACF" w:rsidRPr="00BF7254" w:rsidRDefault="00691ACF" w:rsidP="00691ACF">
      <w:pPr>
        <w:rPr>
          <w:rFonts w:ascii="Roboto" w:hAnsi="Roboto"/>
          <w:lang w:val="fr-FR"/>
        </w:rPr>
      </w:pPr>
    </w:p>
    <w:p w14:paraId="05096635" w14:textId="77777777" w:rsidR="00691ACF" w:rsidRPr="00FE5D5B" w:rsidRDefault="00691ACF" w:rsidP="00691ACF">
      <w:pPr>
        <w:rPr>
          <w:rFonts w:ascii="Roboto" w:hAnsi="Roboto"/>
        </w:rPr>
      </w:pPr>
      <w:r w:rsidRPr="00FE5D5B">
        <w:rPr>
          <w:rFonts w:ascii="Roboto" w:hAnsi="Roboto"/>
        </w:rPr>
        <w:t xml:space="preserve">Prochaines étapes/actions </w:t>
      </w:r>
    </w:p>
    <w:tbl>
      <w:tblPr>
        <w:tblStyle w:val="TableGridLight"/>
        <w:tblW w:w="0" w:type="auto"/>
        <w:tblLook w:val="04A0" w:firstRow="1" w:lastRow="0" w:firstColumn="1" w:lastColumn="0" w:noHBand="0" w:noVBand="1"/>
      </w:tblPr>
      <w:tblGrid>
        <w:gridCol w:w="9026"/>
      </w:tblGrid>
      <w:tr w:rsidR="00691ACF" w:rsidRPr="00FE5D5B" w14:paraId="29A9182E" w14:textId="77777777">
        <w:tc>
          <w:tcPr>
            <w:tcW w:w="9026" w:type="dxa"/>
          </w:tcPr>
          <w:p w14:paraId="54A2B1FB" w14:textId="77777777" w:rsidR="00691ACF" w:rsidRPr="00FE5D5B" w:rsidRDefault="00691ACF">
            <w:pPr>
              <w:rPr>
                <w:rFonts w:ascii="Roboto" w:hAnsi="Roboto"/>
                <w:bCs/>
                <w:color w:val="auto"/>
              </w:rPr>
            </w:pPr>
          </w:p>
          <w:p w14:paraId="0092C2E7" w14:textId="77777777" w:rsidR="00691ACF" w:rsidRDefault="00691ACF">
            <w:pPr>
              <w:rPr>
                <w:rFonts w:ascii="Roboto" w:hAnsi="Roboto"/>
                <w:bCs/>
                <w:color w:val="auto"/>
              </w:rPr>
            </w:pPr>
          </w:p>
          <w:p w14:paraId="6657C6FF" w14:textId="77777777" w:rsidR="00C66413" w:rsidRPr="00FE5D5B" w:rsidRDefault="00C66413">
            <w:pPr>
              <w:rPr>
                <w:rFonts w:ascii="Roboto" w:hAnsi="Roboto"/>
                <w:bCs/>
                <w:color w:val="auto"/>
              </w:rPr>
            </w:pPr>
          </w:p>
          <w:p w14:paraId="194BCDCB" w14:textId="77777777" w:rsidR="00691ACF" w:rsidRPr="00FE5D5B" w:rsidRDefault="00691ACF">
            <w:pPr>
              <w:rPr>
                <w:rFonts w:ascii="Roboto" w:hAnsi="Roboto"/>
                <w:bCs/>
                <w:color w:val="auto"/>
              </w:rPr>
            </w:pPr>
          </w:p>
          <w:p w14:paraId="0C22AF3B" w14:textId="77777777" w:rsidR="00691ACF" w:rsidRPr="00FE5D5B" w:rsidRDefault="00691ACF">
            <w:pPr>
              <w:rPr>
                <w:rFonts w:ascii="Roboto" w:hAnsi="Roboto"/>
                <w:b/>
                <w:color w:val="auto"/>
              </w:rPr>
            </w:pPr>
          </w:p>
        </w:tc>
      </w:tr>
    </w:tbl>
    <w:p w14:paraId="4420E9EB" w14:textId="77777777" w:rsidR="00D21E20" w:rsidRDefault="00D21E20" w:rsidP="00D21E20"/>
    <w:p w14:paraId="3C0768A8" w14:textId="33C70DE3" w:rsidR="00D21E20" w:rsidRPr="00BF7254" w:rsidRDefault="00691ACF" w:rsidP="00691ACF">
      <w:pPr>
        <w:pStyle w:val="Heading2"/>
        <w:rPr>
          <w:lang w:val="fr-FR"/>
        </w:rPr>
      </w:pPr>
      <w:bookmarkStart w:id="59" w:name="_Toc224517146"/>
      <w:r w:rsidRPr="00BF7254">
        <w:rPr>
          <w:lang w:val="fr-FR"/>
        </w:rPr>
        <w:t xml:space="preserve">3.6 </w:t>
      </w:r>
      <w:r w:rsidR="00D21E20" w:rsidRPr="00BF7254">
        <w:rPr>
          <w:lang w:val="fr-FR"/>
        </w:rPr>
        <w:t>Ressources supplémentaires pour le module 3</w:t>
      </w:r>
      <w:bookmarkEnd w:id="59"/>
    </w:p>
    <w:p w14:paraId="7D158A87" w14:textId="77777777" w:rsidR="003C5EAF" w:rsidRPr="00BF7254" w:rsidRDefault="003C5EAF" w:rsidP="00C66413">
      <w:pPr>
        <w:pStyle w:val="ListParagraph"/>
        <w:numPr>
          <w:ilvl w:val="0"/>
          <w:numId w:val="35"/>
        </w:numPr>
        <w:rPr>
          <w:lang w:val="fr-FR"/>
        </w:rPr>
      </w:pPr>
      <w:hyperlink r:id="rId66" w:history="1">
        <w:r w:rsidRPr="00BF7254">
          <w:rPr>
            <w:rStyle w:val="Hyperlink"/>
            <w:lang w:val="fr-FR"/>
          </w:rPr>
          <w:t>Évaluation des risques climatiques physiques : leçons pratiques pour l'élaboration de scénarios climatiques » – NGFS &amp; Banque mondiale</w:t>
        </w:r>
      </w:hyperlink>
      <w:r w:rsidRPr="00BF7254">
        <w:rPr>
          <w:lang w:val="fr-FR"/>
        </w:rPr>
        <w:t xml:space="preserve"> (2022)</w:t>
      </w:r>
    </w:p>
    <w:p w14:paraId="3E706749" w14:textId="77777777" w:rsidR="003C5EAF" w:rsidRPr="00BF7254" w:rsidRDefault="003C5EAF" w:rsidP="00C66413">
      <w:pPr>
        <w:pStyle w:val="ListParagraph"/>
        <w:numPr>
          <w:ilvl w:val="0"/>
          <w:numId w:val="35"/>
        </w:numPr>
        <w:rPr>
          <w:lang w:val="fr-FR"/>
        </w:rPr>
      </w:pPr>
      <w:hyperlink r:id="rId67" w:history="1">
        <w:r w:rsidRPr="00BF7254">
          <w:rPr>
            <w:rStyle w:val="Hyperlink"/>
            <w:lang w:val="fr-FR"/>
          </w:rPr>
          <w:t>« Directives techniques sur l'évaluation et la planification globales des risques dans le contexte du changement climatique »</w:t>
        </w:r>
      </w:hyperlink>
      <w:r w:rsidRPr="00BF7254">
        <w:rPr>
          <w:lang w:val="fr-FR"/>
        </w:rPr>
        <w:t xml:space="preserve"> – UNDRR</w:t>
      </w:r>
    </w:p>
    <w:p w14:paraId="79373A4D" w14:textId="77777777" w:rsidR="003C5EAF" w:rsidRPr="00BF7254" w:rsidRDefault="003C5EAF" w:rsidP="00C66413">
      <w:pPr>
        <w:pStyle w:val="ListParagraph"/>
        <w:numPr>
          <w:ilvl w:val="0"/>
          <w:numId w:val="35"/>
        </w:numPr>
        <w:rPr>
          <w:lang w:val="fr-FR"/>
        </w:rPr>
      </w:pPr>
      <w:hyperlink r:id="rId68" w:history="1">
        <w:r w:rsidRPr="00BF7254">
          <w:rPr>
            <w:rStyle w:val="Hyperlink"/>
            <w:lang w:val="fr-FR"/>
          </w:rPr>
          <w:t>Guide du programme pour un accès à l'eau, à l'assainissement et à l'hygiène résilient au changement climatique</w:t>
        </w:r>
      </w:hyperlink>
      <w:r w:rsidRPr="00BF7254">
        <w:rPr>
          <w:lang w:val="fr-FR"/>
        </w:rPr>
        <w:t xml:space="preserve"> par WaterAid</w:t>
      </w:r>
    </w:p>
    <w:p w14:paraId="56C4938F" w14:textId="77777777" w:rsidR="003C5EAF" w:rsidRPr="00BF7254" w:rsidRDefault="003C5EAF" w:rsidP="00C66413">
      <w:pPr>
        <w:pStyle w:val="ListParagraph"/>
        <w:numPr>
          <w:ilvl w:val="0"/>
          <w:numId w:val="35"/>
        </w:numPr>
        <w:rPr>
          <w:lang w:val="fr-FR"/>
        </w:rPr>
      </w:pPr>
      <w:hyperlink r:id="rId69" w:history="1">
        <w:r w:rsidRPr="00BF7254">
          <w:rPr>
            <w:rStyle w:val="Hyperlink"/>
            <w:lang w:val="fr-FR"/>
          </w:rPr>
          <w:t>Note d'orientation</w:t>
        </w:r>
      </w:hyperlink>
      <w:r w:rsidRPr="00BF7254">
        <w:rPr>
          <w:lang w:val="fr-FR"/>
        </w:rPr>
        <w:t xml:space="preserve"> de l'UNICEF sur </w:t>
      </w:r>
      <w:hyperlink r:id="rId70" w:history="1">
        <w:r w:rsidRPr="00BF7254">
          <w:rPr>
            <w:rStyle w:val="Hyperlink"/>
            <w:lang w:val="fr-FR"/>
          </w:rPr>
          <w:t>le développement résilient au changement climatique dans le domaine WASH</w:t>
        </w:r>
      </w:hyperlink>
    </w:p>
    <w:p w14:paraId="4E5DAAE4" w14:textId="77777777" w:rsidR="003C5EAF" w:rsidRPr="003C5EAF" w:rsidRDefault="003C5EAF" w:rsidP="00C66413">
      <w:pPr>
        <w:pStyle w:val="ListParagraph"/>
        <w:numPr>
          <w:ilvl w:val="0"/>
          <w:numId w:val="35"/>
        </w:numPr>
      </w:pPr>
      <w:hyperlink r:id="rId71" w:history="1">
        <w:r w:rsidRPr="00BF7254">
          <w:rPr>
            <w:rStyle w:val="Hyperlink"/>
            <w:lang w:val="fr-FR"/>
          </w:rPr>
          <w:t>Quelle est la difficulté du WASH ?</w:t>
        </w:r>
      </w:hyperlink>
      <w:r w:rsidRPr="00BF7254">
        <w:rPr>
          <w:lang w:val="fr-FR"/>
        </w:rPr>
        <w:t xml:space="preserve"> </w:t>
      </w:r>
      <w:r w:rsidRPr="003C5EAF">
        <w:t>par l'université de Bristol</w:t>
      </w:r>
    </w:p>
    <w:p w14:paraId="7A71D3C7" w14:textId="77777777" w:rsidR="003C5EAF" w:rsidRPr="00BF7254" w:rsidRDefault="003C5EAF" w:rsidP="00C66413">
      <w:pPr>
        <w:pStyle w:val="ListParagraph"/>
        <w:numPr>
          <w:ilvl w:val="0"/>
          <w:numId w:val="35"/>
        </w:numPr>
        <w:rPr>
          <w:lang w:val="fr-FR"/>
        </w:rPr>
      </w:pPr>
      <w:hyperlink r:id="rId72" w:history="1">
        <w:r w:rsidRPr="00BF7254">
          <w:rPr>
            <w:rStyle w:val="Hyperlink"/>
            <w:lang w:val="fr-FR"/>
          </w:rPr>
          <w:t>Guide sur le climat, l'environnement et la réduction des risques de catastrophe (CEDRIG)</w:t>
        </w:r>
      </w:hyperlink>
      <w:r w:rsidRPr="00BF7254">
        <w:rPr>
          <w:lang w:val="fr-FR"/>
        </w:rPr>
        <w:t xml:space="preserve"> par l'Agence suisse pour le développement et la coopération</w:t>
      </w:r>
    </w:p>
    <w:p w14:paraId="7BD66928" w14:textId="77777777" w:rsidR="003C5EAF" w:rsidRPr="00BF7254" w:rsidRDefault="003C5EAF" w:rsidP="00C66413">
      <w:pPr>
        <w:pStyle w:val="ListParagraph"/>
        <w:numPr>
          <w:ilvl w:val="0"/>
          <w:numId w:val="35"/>
        </w:numPr>
        <w:rPr>
          <w:lang w:val="fr-FR"/>
        </w:rPr>
      </w:pPr>
      <w:hyperlink r:id="rId73" w:history="1">
        <w:r w:rsidRPr="00BF7254">
          <w:rPr>
            <w:rStyle w:val="Hyperlink"/>
            <w:lang w:val="fr-FR"/>
          </w:rPr>
          <w:t>Intégrer la résilience climatique au renforcement des systèmes WASH</w:t>
        </w:r>
      </w:hyperlink>
      <w:r w:rsidRPr="00BF7254">
        <w:rPr>
          <w:lang w:val="fr-FR"/>
        </w:rPr>
        <w:t xml:space="preserve"> par WaterAid</w:t>
      </w:r>
    </w:p>
    <w:p w14:paraId="0F76FA87" w14:textId="77777777" w:rsidR="00614222" w:rsidRPr="00BF7254" w:rsidRDefault="003C5EAF" w:rsidP="000903FE">
      <w:pPr>
        <w:pStyle w:val="ListParagraph"/>
        <w:numPr>
          <w:ilvl w:val="0"/>
          <w:numId w:val="35"/>
        </w:numPr>
        <w:rPr>
          <w:lang w:val="fr-FR"/>
        </w:rPr>
      </w:pPr>
      <w:hyperlink r:id="rId74" w:history="1">
        <w:r w:rsidRPr="00BF7254">
          <w:rPr>
            <w:rStyle w:val="Hyperlink"/>
            <w:lang w:val="fr-FR"/>
          </w:rPr>
          <w:t>Analyse décisionnelle tenant compte des risques climatiques (CRIDA)</w:t>
        </w:r>
      </w:hyperlink>
    </w:p>
    <w:p w14:paraId="00036E23" w14:textId="41D7D0ED" w:rsidR="000903FE" w:rsidRPr="00BF7254" w:rsidRDefault="00D42AB7" w:rsidP="000903FE">
      <w:pPr>
        <w:pStyle w:val="ListParagraph"/>
        <w:numPr>
          <w:ilvl w:val="0"/>
          <w:numId w:val="35"/>
        </w:numPr>
        <w:rPr>
          <w:lang w:val="fr-FR"/>
        </w:rPr>
      </w:pPr>
      <w:hyperlink r:id="rId75" w:history="1">
        <w:r w:rsidRPr="00BF7254">
          <w:rPr>
            <w:rStyle w:val="Hyperlink"/>
            <w:lang w:val="fr-FR"/>
          </w:rPr>
          <w:t>L'économie de l'eau : valoriser le cycle hydrologique en tant que bien commun mondial</w:t>
        </w:r>
      </w:hyperlink>
    </w:p>
    <w:p w14:paraId="3BC29DC2" w14:textId="77777777" w:rsidR="009E1364" w:rsidRPr="00BF7254" w:rsidRDefault="009E1364" w:rsidP="009E1364">
      <w:pPr>
        <w:pStyle w:val="ListParagraph"/>
        <w:numPr>
          <w:ilvl w:val="0"/>
          <w:numId w:val="35"/>
        </w:numPr>
        <w:rPr>
          <w:lang w:val="fr-FR"/>
        </w:rPr>
      </w:pPr>
      <w:r w:rsidRPr="00BF7254">
        <w:rPr>
          <w:lang w:val="fr-FR"/>
        </w:rPr>
        <w:t>ThinkHazard ! – Un outil mondial d'évaluation des risques :</w:t>
      </w:r>
      <w:hyperlink r:id="rId76" w:history="1">
        <w:r w:rsidRPr="00BF7254">
          <w:rPr>
            <w:rStyle w:val="Hyperlink"/>
            <w:lang w:val="fr-FR"/>
          </w:rPr>
          <w:t xml:space="preserve"> https://thinkhazard.org/</w:t>
        </w:r>
      </w:hyperlink>
      <w:r w:rsidRPr="00BF7254">
        <w:rPr>
          <w:lang w:val="fr-FR"/>
        </w:rPr>
        <w:t xml:space="preserve"> </w:t>
      </w:r>
    </w:p>
    <w:p w14:paraId="342AF9AA" w14:textId="77777777" w:rsidR="009E1364" w:rsidRPr="00BF7254" w:rsidRDefault="009E1364" w:rsidP="009E1364">
      <w:pPr>
        <w:pStyle w:val="ListParagraph"/>
        <w:numPr>
          <w:ilvl w:val="0"/>
          <w:numId w:val="35"/>
        </w:numPr>
        <w:rPr>
          <w:lang w:val="fr-FR"/>
        </w:rPr>
      </w:pPr>
      <w:r w:rsidRPr="00BF7254">
        <w:rPr>
          <w:lang w:val="fr-FR"/>
        </w:rPr>
        <w:t>Portail de connaissances sur le changement climatique (CCKP) – Données et projections climatiques :</w:t>
      </w:r>
      <w:hyperlink r:id="rId77" w:history="1">
        <w:r w:rsidRPr="00BF7254">
          <w:rPr>
            <w:rStyle w:val="Hyperlink"/>
            <w:lang w:val="fr-FR"/>
          </w:rPr>
          <w:t xml:space="preserve"> https://climateknowledgeportal.worldbank.org/</w:t>
        </w:r>
      </w:hyperlink>
      <w:r w:rsidRPr="00BF7254">
        <w:rPr>
          <w:lang w:val="fr-FR"/>
        </w:rPr>
        <w:t xml:space="preserve"> </w:t>
      </w:r>
    </w:p>
    <w:p w14:paraId="0AFD8ACD" w14:textId="109DEA66" w:rsidR="009E1364" w:rsidRPr="00BF7254" w:rsidRDefault="009E1364" w:rsidP="009E1364">
      <w:pPr>
        <w:pStyle w:val="ListParagraph"/>
        <w:numPr>
          <w:ilvl w:val="0"/>
          <w:numId w:val="35"/>
        </w:numPr>
        <w:rPr>
          <w:lang w:val="fr-FR"/>
        </w:rPr>
      </w:pPr>
      <w:r w:rsidRPr="00BF7254">
        <w:rPr>
          <w:lang w:val="fr-FR"/>
        </w:rPr>
        <w:t>Portail SSR pour l'Afrique subsaharienne (pour les scénarios et les projections) :</w:t>
      </w:r>
      <w:hyperlink r:id="rId78" w:history="1">
        <w:r w:rsidRPr="00BF7254">
          <w:rPr>
            <w:rStyle w:val="Hyperlink"/>
            <w:lang w:val="fr-FR"/>
          </w:rPr>
          <w:t xml:space="preserve"> https://ssr.climateinformation.org/ssr/</w:t>
        </w:r>
      </w:hyperlink>
    </w:p>
    <w:p w14:paraId="1EAC518F" w14:textId="02F8F5A8" w:rsidR="00691ACF" w:rsidRPr="00BF7254" w:rsidRDefault="005A0DDA" w:rsidP="000500BE">
      <w:pPr>
        <w:pStyle w:val="Heading1"/>
        <w:rPr>
          <w:lang w:val="fr-FR"/>
        </w:rPr>
      </w:pPr>
      <w:bookmarkStart w:id="60" w:name="_Toc224517147"/>
      <w:r w:rsidRPr="00BF7254">
        <w:rPr>
          <w:lang w:val="fr-FR"/>
        </w:rPr>
        <w:lastRenderedPageBreak/>
        <w:t>Module</w:t>
      </w:r>
      <w:r w:rsidR="005532F9" w:rsidRPr="00BF7254">
        <w:rPr>
          <w:lang w:val="fr-FR"/>
        </w:rPr>
        <w:t xml:space="preserve"> 4 </w:t>
      </w:r>
      <w:r w:rsidRPr="00BF7254">
        <w:rPr>
          <w:lang w:val="fr-FR"/>
        </w:rPr>
        <w:t>: Options d'adaptation au changement climatique et de résilience</w:t>
      </w:r>
      <w:bookmarkEnd w:id="60"/>
    </w:p>
    <w:p w14:paraId="1FC266FB" w14:textId="4625C223" w:rsidR="00691ACF" w:rsidRPr="000F5E27" w:rsidRDefault="00691ACF" w:rsidP="009655B7">
      <w:pPr>
        <w:pStyle w:val="Heading2"/>
        <w:jc w:val="both"/>
        <w:rPr>
          <w:lang w:val="fr-FR"/>
        </w:rPr>
      </w:pPr>
      <w:bookmarkStart w:id="61" w:name="_Toc224517148"/>
      <w:r w:rsidRPr="000F5E27">
        <w:rPr>
          <w:lang w:val="fr-FR"/>
        </w:rPr>
        <w:t>4.1 Description du module</w:t>
      </w:r>
      <w:bookmarkEnd w:id="61"/>
    </w:p>
    <w:p w14:paraId="50B7788D" w14:textId="77777777" w:rsidR="006E6F9C" w:rsidRPr="00BF7254" w:rsidRDefault="006E6F9C" w:rsidP="009655B7">
      <w:pPr>
        <w:jc w:val="both"/>
        <w:rPr>
          <w:b/>
          <w:bCs/>
          <w:lang w:val="fr-FR"/>
        </w:rPr>
      </w:pPr>
      <w:r w:rsidRPr="00BF7254">
        <w:rPr>
          <w:lang w:val="fr-FR"/>
        </w:rPr>
        <w:t>Ce module explore les principes et les approches pour planifier, concevoir et financer des infrastructures capables de résister au changement climatique et de s'y adapter. Il examine également le rôle des infrastructures dans le renforcement de la résilience globale des personnes, des services et des systèmes.</w:t>
      </w:r>
    </w:p>
    <w:p w14:paraId="5F3188C2" w14:textId="77777777" w:rsidR="006E6F9C" w:rsidRPr="00BF7254" w:rsidRDefault="006E6F9C" w:rsidP="003729F7">
      <w:pPr>
        <w:rPr>
          <w:lang w:val="fr-FR"/>
        </w:rPr>
      </w:pPr>
    </w:p>
    <w:p w14:paraId="07B55799" w14:textId="29989FA7" w:rsidR="00691ACF" w:rsidRDefault="00691ACF" w:rsidP="00691ACF">
      <w:pPr>
        <w:pStyle w:val="Heading2"/>
      </w:pPr>
      <w:bookmarkStart w:id="62" w:name="_Toc224517149"/>
      <w:r>
        <w:t>4.2 Résultats d'apprentissage</w:t>
      </w:r>
      <w:bookmarkEnd w:id="62"/>
    </w:p>
    <w:tbl>
      <w:tblPr>
        <w:tblStyle w:val="Box"/>
        <w:tblW w:w="0" w:type="auto"/>
        <w:tblLook w:val="04A0" w:firstRow="1" w:lastRow="0" w:firstColumn="1" w:lastColumn="0" w:noHBand="0" w:noVBand="1"/>
      </w:tblPr>
      <w:tblGrid>
        <w:gridCol w:w="9016"/>
      </w:tblGrid>
      <w:tr w:rsidR="00691ACF" w:rsidRPr="00C12052" w14:paraId="12A3F200" w14:textId="77777777" w:rsidTr="009655B7">
        <w:tc>
          <w:tcPr>
            <w:tcW w:w="9016" w:type="dxa"/>
          </w:tcPr>
          <w:p w14:paraId="4CD1C506" w14:textId="12C7EE0D" w:rsidR="00691ACF" w:rsidRPr="00BF7254" w:rsidRDefault="00691ACF">
            <w:pPr>
              <w:rPr>
                <w:rFonts w:ascii="Roboto" w:hAnsi="Roboto"/>
                <w:b/>
                <w:lang w:val="fr-FR"/>
              </w:rPr>
            </w:pPr>
            <w:r w:rsidRPr="00BF7254">
              <w:rPr>
                <w:rFonts w:ascii="Roboto" w:hAnsi="Roboto"/>
                <w:lang w:val="fr-FR"/>
              </w:rPr>
              <w:t>À la fin de ce module, vous serez en mesure :</w:t>
            </w:r>
          </w:p>
          <w:p w14:paraId="468B40DB" w14:textId="1DEE7577" w:rsidR="0032126C" w:rsidRPr="00BF7254" w:rsidRDefault="00215861" w:rsidP="00215861">
            <w:pPr>
              <w:pStyle w:val="ListParagraph"/>
              <w:numPr>
                <w:ilvl w:val="0"/>
                <w:numId w:val="8"/>
              </w:numPr>
              <w:jc w:val="both"/>
              <w:rPr>
                <w:rFonts w:ascii="Roboto" w:hAnsi="Roboto"/>
                <w:b/>
                <w:lang w:val="fr-FR"/>
              </w:rPr>
            </w:pPr>
            <w:r w:rsidRPr="00BF7254">
              <w:rPr>
                <w:rFonts w:ascii="Roboto" w:hAnsi="Roboto"/>
                <w:b/>
                <w:lang w:val="fr-FR"/>
              </w:rPr>
              <w:t>D’e</w:t>
            </w:r>
            <w:r w:rsidR="0032126C" w:rsidRPr="00BF7254">
              <w:rPr>
                <w:rFonts w:ascii="Roboto" w:hAnsi="Roboto"/>
                <w:b/>
                <w:lang w:val="fr-FR"/>
              </w:rPr>
              <w:t xml:space="preserve">xpliquer </w:t>
            </w:r>
            <w:r w:rsidR="0032126C" w:rsidRPr="00BF7254">
              <w:rPr>
                <w:rFonts w:ascii="Roboto" w:hAnsi="Roboto"/>
                <w:bCs/>
                <w:lang w:val="fr-FR"/>
              </w:rPr>
              <w:t>les approches techniques, stratégiques et politiques visant à renforcer la résilience climatique des infrastructures et des services d'approvisionnement en eau et d'assainissement, y compris les solutions fondées sur la nature et les solutions non structurelles</w:t>
            </w:r>
            <w:r w:rsidRPr="00BF7254">
              <w:rPr>
                <w:rFonts w:ascii="Roboto" w:hAnsi="Roboto"/>
                <w:bCs/>
                <w:lang w:val="fr-FR"/>
              </w:rPr>
              <w:t>.</w:t>
            </w:r>
            <w:r w:rsidR="0032126C" w:rsidRPr="00BF7254">
              <w:rPr>
                <w:rFonts w:ascii="Roboto" w:hAnsi="Roboto"/>
                <w:bCs/>
                <w:lang w:val="fr-FR"/>
              </w:rPr>
              <w:t xml:space="preserve">  </w:t>
            </w:r>
          </w:p>
          <w:p w14:paraId="2CD4E791" w14:textId="3FDD3DEE" w:rsidR="000B515A" w:rsidRPr="00BF7254" w:rsidRDefault="0032126C" w:rsidP="00215861">
            <w:pPr>
              <w:pStyle w:val="ListParagraph"/>
              <w:numPr>
                <w:ilvl w:val="0"/>
                <w:numId w:val="8"/>
              </w:numPr>
              <w:jc w:val="both"/>
              <w:rPr>
                <w:rFonts w:ascii="Roboto" w:hAnsi="Roboto"/>
                <w:bCs/>
                <w:lang w:val="fr-FR"/>
              </w:rPr>
            </w:pPr>
            <w:r w:rsidRPr="00BF7254">
              <w:rPr>
                <w:rFonts w:ascii="Roboto" w:hAnsi="Roboto"/>
                <w:b/>
                <w:lang w:val="fr-FR"/>
              </w:rPr>
              <w:t>D</w:t>
            </w:r>
            <w:r w:rsidR="00215861" w:rsidRPr="00BF7254">
              <w:rPr>
                <w:rFonts w:ascii="Roboto" w:hAnsi="Roboto"/>
                <w:b/>
                <w:lang w:val="fr-FR"/>
              </w:rPr>
              <w:t>e d</w:t>
            </w:r>
            <w:r w:rsidRPr="00BF7254">
              <w:rPr>
                <w:rFonts w:ascii="Roboto" w:hAnsi="Roboto"/>
                <w:b/>
                <w:lang w:val="fr-FR"/>
              </w:rPr>
              <w:t xml:space="preserve">écrire </w:t>
            </w:r>
            <w:r w:rsidRPr="00BF7254">
              <w:rPr>
                <w:rFonts w:ascii="Roboto" w:hAnsi="Roboto"/>
                <w:bCs/>
                <w:lang w:val="fr-FR"/>
              </w:rPr>
              <w:t>comment la résilience est influencée par l'environnement favorable au sens large.</w:t>
            </w:r>
          </w:p>
          <w:p w14:paraId="270F57B1" w14:textId="2FDF207F" w:rsidR="00691ACF" w:rsidRPr="00BF7254" w:rsidRDefault="00215861" w:rsidP="00215861">
            <w:pPr>
              <w:pStyle w:val="ListParagraph"/>
              <w:numPr>
                <w:ilvl w:val="0"/>
                <w:numId w:val="8"/>
              </w:numPr>
              <w:jc w:val="both"/>
              <w:rPr>
                <w:rFonts w:ascii="Roboto" w:hAnsi="Roboto"/>
                <w:bCs/>
                <w:lang w:val="fr-FR"/>
              </w:rPr>
            </w:pPr>
            <w:r w:rsidRPr="00BF7254">
              <w:rPr>
                <w:rFonts w:ascii="Roboto" w:hAnsi="Roboto"/>
                <w:bCs/>
                <w:lang w:val="fr-FR"/>
              </w:rPr>
              <w:t>D’e</w:t>
            </w:r>
            <w:r w:rsidR="0032126C" w:rsidRPr="00BF7254">
              <w:rPr>
                <w:rFonts w:ascii="Roboto" w:hAnsi="Roboto"/>
                <w:bCs/>
                <w:lang w:val="fr-FR"/>
              </w:rPr>
              <w:t xml:space="preserve">xpliquer les trois stratégies </w:t>
            </w:r>
            <w:r w:rsidR="0032126C" w:rsidRPr="00BF7254">
              <w:rPr>
                <w:rFonts w:ascii="Roboto" w:hAnsi="Roboto"/>
                <w:b/>
                <w:lang w:val="fr-FR"/>
              </w:rPr>
              <w:t xml:space="preserve">(stratégies vertes et bleues, stratégies grises et stratégies hybrides) </w:t>
            </w:r>
            <w:r w:rsidR="0032126C" w:rsidRPr="00BF7254">
              <w:rPr>
                <w:rFonts w:ascii="Roboto" w:hAnsi="Roboto"/>
                <w:bCs/>
                <w:lang w:val="fr-FR"/>
              </w:rPr>
              <w:t>et identifier les cas dans lesquels chacune d'entre elles pourrait être appropriée</w:t>
            </w:r>
          </w:p>
        </w:tc>
      </w:tr>
    </w:tbl>
    <w:p w14:paraId="52EE450C" w14:textId="77777777" w:rsidR="00691ACF" w:rsidRPr="00BF7254" w:rsidRDefault="00691ACF" w:rsidP="00691ACF">
      <w:pPr>
        <w:rPr>
          <w:lang w:val="fr-FR"/>
        </w:rPr>
      </w:pPr>
    </w:p>
    <w:p w14:paraId="19DBCD9B" w14:textId="5E83BFD0" w:rsidR="00691ACF" w:rsidRPr="000F5E27" w:rsidRDefault="00691ACF" w:rsidP="00691ACF">
      <w:pPr>
        <w:pStyle w:val="Heading2"/>
        <w:rPr>
          <w:lang w:val="fr-FR"/>
        </w:rPr>
      </w:pPr>
      <w:bookmarkStart w:id="63" w:name="_Toc224517150"/>
      <w:r w:rsidRPr="000F5E27">
        <w:rPr>
          <w:lang w:val="fr-FR"/>
        </w:rPr>
        <w:t>4.</w:t>
      </w:r>
      <w:r w:rsidR="00510976" w:rsidRPr="000F5E27">
        <w:rPr>
          <w:lang w:val="fr-FR"/>
        </w:rPr>
        <w:t xml:space="preserve">3 </w:t>
      </w:r>
      <w:r w:rsidRPr="000F5E27">
        <w:rPr>
          <w:lang w:val="fr-FR"/>
        </w:rPr>
        <w:t>Thèmes clés</w:t>
      </w:r>
      <w:bookmarkEnd w:id="63"/>
    </w:p>
    <w:p w14:paraId="68E38B2C" w14:textId="7FCA2C60" w:rsidR="0032126C" w:rsidRPr="00BF7254" w:rsidRDefault="00E3135D" w:rsidP="009655B7">
      <w:pPr>
        <w:pStyle w:val="Heading3"/>
        <w:jc w:val="both"/>
        <w:rPr>
          <w:lang w:val="fr-FR"/>
        </w:rPr>
      </w:pPr>
      <w:bookmarkStart w:id="64" w:name="_Toc224517151"/>
      <w:r w:rsidRPr="00BF7254">
        <w:rPr>
          <w:lang w:val="fr-FR"/>
        </w:rPr>
        <w:t>4</w:t>
      </w:r>
      <w:r w:rsidR="0032126C" w:rsidRPr="00BF7254">
        <w:rPr>
          <w:lang w:val="fr-FR"/>
        </w:rPr>
        <w:t>.</w:t>
      </w:r>
      <w:r w:rsidR="00510976" w:rsidRPr="00BF7254">
        <w:rPr>
          <w:lang w:val="fr-FR"/>
        </w:rPr>
        <w:t>3</w:t>
      </w:r>
      <w:r w:rsidR="0032126C" w:rsidRPr="00BF7254">
        <w:rPr>
          <w:lang w:val="fr-FR"/>
        </w:rPr>
        <w:t>.</w:t>
      </w:r>
      <w:r w:rsidRPr="00BF7254">
        <w:rPr>
          <w:lang w:val="fr-FR"/>
        </w:rPr>
        <w:t xml:space="preserve">1 </w:t>
      </w:r>
      <w:r w:rsidR="00840463" w:rsidRPr="00BF7254">
        <w:rPr>
          <w:lang w:val="fr-FR"/>
        </w:rPr>
        <w:t>Qu'est-ce qui rend les infrastructures résilientes au changement climatique ?</w:t>
      </w:r>
      <w:bookmarkEnd w:id="64"/>
    </w:p>
    <w:p w14:paraId="1564E7EE" w14:textId="77777777" w:rsidR="000B1357" w:rsidRPr="00BF7254" w:rsidRDefault="00E3135D" w:rsidP="009655B7">
      <w:pPr>
        <w:jc w:val="both"/>
        <w:rPr>
          <w:lang w:val="fr-FR"/>
        </w:rPr>
      </w:pPr>
      <w:r w:rsidRPr="00BF7254">
        <w:rPr>
          <w:lang w:val="fr-FR"/>
        </w:rPr>
        <w:t xml:space="preserve">Une infrastructure résiliente au climat se définit par sa capacité à résister aux perturbations liées au climat, à se rétablir rapidement sans reproduire les vulnérabilités passées et à anticiper l'évolution des conditions dans sa planification, sa conception et son exploitation. Elle nécessite de prêter attention aux interdépendances entre les secteurs – par exemple, les réseaux routiers qui doivent fonctionner parallèlement aux systèmes de drainage – et doit garantir un accès inclusif afin que les populations soient moins vulnérables aux aléas climatiques. </w:t>
      </w:r>
      <w:r w:rsidR="000B1357" w:rsidRPr="00BF7254">
        <w:rPr>
          <w:lang w:val="fr-FR"/>
        </w:rPr>
        <w:t>Deux approches importantes sont à retenir :</w:t>
      </w:r>
    </w:p>
    <w:p w14:paraId="5259659C" w14:textId="77777777" w:rsidR="003C3B49" w:rsidRPr="00BF7254" w:rsidRDefault="003C3B49" w:rsidP="009655B7">
      <w:pPr>
        <w:jc w:val="both"/>
        <w:rPr>
          <w:lang w:val="fr-FR"/>
        </w:rPr>
      </w:pPr>
      <w:r w:rsidRPr="00BF7254">
        <w:rPr>
          <w:lang w:val="fr-FR"/>
        </w:rPr>
        <w:t xml:space="preserve">La mise en place </w:t>
      </w:r>
      <w:r w:rsidRPr="00BF7254">
        <w:rPr>
          <w:b/>
          <w:bCs/>
          <w:lang w:val="fr-FR"/>
        </w:rPr>
        <w:t xml:space="preserve">d'infrastructures résistantes au climat, </w:t>
      </w:r>
      <w:r w:rsidRPr="00BF7254">
        <w:rPr>
          <w:lang w:val="fr-FR"/>
        </w:rPr>
        <w:t>où les actifs existants ou nouveaux sont conçus pour résister aux impacts prévus. Par exemple, au Bangladesh, les réseaux routiers situés dans les plaines inondables de basse altitude sont surélevés et renforcés afin de rester accessibles pendant les inondations de mousson. Dans les villes côtières, les égouts pluviaux sont redessinés avec une plus grande capacité afin de prévenir les crues soudaines causées par des précipitations plus intenses.</w:t>
      </w:r>
    </w:p>
    <w:p w14:paraId="4374BEC0" w14:textId="5C6FDDB3" w:rsidR="001D176B" w:rsidRPr="00BF7254" w:rsidRDefault="003C3B49" w:rsidP="009655B7">
      <w:pPr>
        <w:jc w:val="both"/>
        <w:rPr>
          <w:b/>
          <w:bCs/>
          <w:lang w:val="fr-FR"/>
        </w:rPr>
      </w:pPr>
      <w:r w:rsidRPr="00BF7254">
        <w:rPr>
          <w:b/>
          <w:bCs/>
          <w:lang w:val="fr-FR"/>
        </w:rPr>
        <w:t xml:space="preserve">La lutte contre les vulnérabilités sous-jacentes, </w:t>
      </w:r>
      <w:r w:rsidRPr="00BF7254">
        <w:rPr>
          <w:lang w:val="fr-FR"/>
        </w:rPr>
        <w:t>où les investissements réduisent l'exposition et la sensibilité des populations aux risques. Dans les quartiers informels de Nairobi, le raccordement des ménages à l'eau courante réduit leur dépendance à l'égard des sources de surface contaminées qui propagent des maladies pendant les inondations. En Afrique de l'Ouest, l'élargissement de l'accès à une électricité fiable permet aux ménages d'utiliser des ventilateurs et des réfrigérateurs pendant les vagues de chaleur extrêmes, ce qui réduit les risques pour la santé et empêche la détérioration des aliments</w:t>
      </w:r>
      <w:r w:rsidRPr="00BF7254">
        <w:rPr>
          <w:b/>
          <w:bCs/>
          <w:lang w:val="fr-FR"/>
        </w:rPr>
        <w:t>.</w:t>
      </w:r>
    </w:p>
    <w:p w14:paraId="56241701" w14:textId="71BC4AB3" w:rsidR="000D4ED6" w:rsidRPr="00BF7254" w:rsidRDefault="000D4ED6" w:rsidP="009655B7">
      <w:pPr>
        <w:pStyle w:val="Heading3"/>
        <w:jc w:val="both"/>
        <w:rPr>
          <w:lang w:val="fr-FR"/>
        </w:rPr>
      </w:pPr>
      <w:bookmarkStart w:id="65" w:name="_Toc224517152"/>
      <w:r w:rsidRPr="00BF7254">
        <w:rPr>
          <w:lang w:val="fr-FR"/>
        </w:rPr>
        <w:lastRenderedPageBreak/>
        <w:t>4.</w:t>
      </w:r>
      <w:r w:rsidR="00510976" w:rsidRPr="00BF7254">
        <w:rPr>
          <w:lang w:val="fr-FR"/>
        </w:rPr>
        <w:t>3</w:t>
      </w:r>
      <w:r w:rsidRPr="00BF7254">
        <w:rPr>
          <w:lang w:val="fr-FR"/>
        </w:rPr>
        <w:t>.2 La conception d'infrastructures urbaines résilientes repose sur trois principes fondamentaux</w:t>
      </w:r>
      <w:bookmarkEnd w:id="65"/>
    </w:p>
    <w:p w14:paraId="56499582" w14:textId="77777777" w:rsidR="000D4ED6" w:rsidRPr="00BF7254" w:rsidRDefault="000D4ED6" w:rsidP="009655B7">
      <w:pPr>
        <w:jc w:val="both"/>
        <w:rPr>
          <w:lang w:val="fr-FR"/>
        </w:rPr>
      </w:pPr>
      <w:r w:rsidRPr="00BF7254">
        <w:rPr>
          <w:b/>
          <w:bCs/>
          <w:lang w:val="fr-FR"/>
        </w:rPr>
        <w:t xml:space="preserve">Une approche systémique </w:t>
      </w:r>
      <w:r w:rsidRPr="00BF7254">
        <w:rPr>
          <w:lang w:val="fr-FR"/>
        </w:rPr>
        <w:t>met en évidence les interdépendances entre les secteurs et reconnaît que les interventions doivent renforcer la résilience de l'ensemble du système plutôt que des actifs isolés. Par exemple, la conception de routes résilientes à Accra a été associée à des améliorations du drainage des eaux pluviales, réduisant ainsi le risque d'inondation pour les transports et les logements voisins.</w:t>
      </w:r>
    </w:p>
    <w:p w14:paraId="7FB7A168" w14:textId="77777777" w:rsidR="000D4ED6" w:rsidRPr="00BF7254" w:rsidRDefault="000D4ED6" w:rsidP="009655B7">
      <w:pPr>
        <w:jc w:val="both"/>
        <w:rPr>
          <w:lang w:val="fr-FR"/>
        </w:rPr>
      </w:pPr>
      <w:r w:rsidRPr="00BF7254">
        <w:rPr>
          <w:b/>
          <w:bCs/>
          <w:lang w:val="fr-FR"/>
        </w:rPr>
        <w:t xml:space="preserve">La gestion adaptative </w:t>
      </w:r>
      <w:r w:rsidRPr="00BF7254">
        <w:rPr>
          <w:lang w:val="fr-FR"/>
        </w:rPr>
        <w:t>intègre la flexibilité dans la planification des infrastructures afin que les investissements puissent s'adapter à l'évolution des conditions tout au long de leur cycle de vie. En Inde, des stations d'épuration modulaires ont été conçues avec un espace pour une expansion future, permettant aux villes d'adapter leur capacité à mesure que les régimes pluviométriques et les besoins de la population évoluent.</w:t>
      </w:r>
    </w:p>
    <w:p w14:paraId="2A9AED37" w14:textId="287B595D" w:rsidR="00FD11EA" w:rsidRPr="00BF7254" w:rsidRDefault="000D4ED6" w:rsidP="009655B7">
      <w:pPr>
        <w:jc w:val="both"/>
        <w:rPr>
          <w:lang w:val="fr-FR"/>
        </w:rPr>
      </w:pPr>
      <w:r w:rsidRPr="00BF7254">
        <w:rPr>
          <w:b/>
          <w:bCs/>
          <w:lang w:val="fr-FR"/>
        </w:rPr>
        <w:t xml:space="preserve">L'équité et l'inclusion </w:t>
      </w:r>
      <w:r w:rsidRPr="00BF7254">
        <w:rPr>
          <w:lang w:val="fr-FR"/>
        </w:rPr>
        <w:t>garantissent que les infrastructures résilientes au climat fournissent des services fiables, accessibles et abordables à tous, en particulier aux groupes marginalisés qui sont souvent les plus exposés aux risques liés aux effets du climat. Par exemple, l'introduction de l'eau courante dans les bidonvilles de Dhaka a réduit la charge qui pesait sur les femmes et les filles, qui passaient auparavant des heures à aller chercher de l'eau, rendant ce service à la fois résilient au climat et socialement inclusif.</w:t>
      </w:r>
    </w:p>
    <w:p w14:paraId="51C1C4B2" w14:textId="588026EF" w:rsidR="00055BB9" w:rsidRPr="00BF7254" w:rsidRDefault="00055BB9" w:rsidP="009655B7">
      <w:pPr>
        <w:pStyle w:val="Heading3"/>
        <w:jc w:val="both"/>
        <w:rPr>
          <w:lang w:val="fr-FR"/>
        </w:rPr>
      </w:pPr>
      <w:bookmarkStart w:id="66" w:name="_Toc224517153"/>
      <w:r w:rsidRPr="00BF7254">
        <w:rPr>
          <w:lang w:val="fr-FR"/>
        </w:rPr>
        <w:t>4.</w:t>
      </w:r>
      <w:r w:rsidR="00510976" w:rsidRPr="00BF7254">
        <w:rPr>
          <w:lang w:val="fr-FR"/>
        </w:rPr>
        <w:t>3</w:t>
      </w:r>
      <w:r w:rsidRPr="00BF7254">
        <w:rPr>
          <w:lang w:val="fr-FR"/>
        </w:rPr>
        <w:t>.</w:t>
      </w:r>
      <w:r w:rsidR="00510976" w:rsidRPr="00BF7254">
        <w:rPr>
          <w:lang w:val="fr-FR"/>
        </w:rPr>
        <w:t xml:space="preserve">3 </w:t>
      </w:r>
      <w:r w:rsidR="00065C15" w:rsidRPr="00BF7254">
        <w:rPr>
          <w:lang w:val="fr-FR"/>
        </w:rPr>
        <w:t>Environnement favorable et financement climatique</w:t>
      </w:r>
      <w:bookmarkEnd w:id="66"/>
    </w:p>
    <w:p w14:paraId="796F9B97" w14:textId="77777777" w:rsidR="00685523" w:rsidRPr="00685523" w:rsidRDefault="00685523" w:rsidP="00685523">
      <w:pPr>
        <w:jc w:val="both"/>
        <w:rPr>
          <w:lang w:val="fr-FR"/>
        </w:rPr>
      </w:pPr>
      <w:r w:rsidRPr="00685523">
        <w:rPr>
          <w:lang w:val="fr-FR"/>
        </w:rPr>
        <w:t>La résilience des services d'eau ne dépend pas uniquement d'infrastructures "dures". Elle repose sur un </w:t>
      </w:r>
      <w:r w:rsidRPr="00685523">
        <w:rPr>
          <w:b/>
          <w:bCs/>
          <w:lang w:val="fr-FR"/>
        </w:rPr>
        <w:t>environnement favorable</w:t>
      </w:r>
      <w:r w:rsidRPr="00685523">
        <w:rPr>
          <w:lang w:val="fr-FR"/>
        </w:rPr>
        <w:t> plus large, composé de plusieurs piliers interconnectés. Pour qu'un service soit durable et résilient, chacun de ces piliers doit être solide :</w:t>
      </w:r>
    </w:p>
    <w:p w14:paraId="49B0F6F3" w14:textId="77777777" w:rsidR="00685523" w:rsidRPr="00685523" w:rsidRDefault="00685523" w:rsidP="00685523">
      <w:pPr>
        <w:numPr>
          <w:ilvl w:val="0"/>
          <w:numId w:val="49"/>
        </w:numPr>
        <w:jc w:val="both"/>
        <w:rPr>
          <w:lang w:val="fr-FR"/>
        </w:rPr>
      </w:pPr>
      <w:r w:rsidRPr="00685523">
        <w:rPr>
          <w:b/>
          <w:bCs/>
          <w:lang w:val="fr-FR"/>
        </w:rPr>
        <w:t>Politique et législation :</w:t>
      </w:r>
      <w:r w:rsidRPr="00685523">
        <w:rPr>
          <w:lang w:val="fr-FR"/>
        </w:rPr>
        <w:t> Des politiques nationales claires et un cadre juridique qui intègre la résilience climatique.</w:t>
      </w:r>
    </w:p>
    <w:p w14:paraId="24FEB54D" w14:textId="77777777" w:rsidR="00685523" w:rsidRPr="00685523" w:rsidRDefault="00685523" w:rsidP="00685523">
      <w:pPr>
        <w:numPr>
          <w:ilvl w:val="0"/>
          <w:numId w:val="49"/>
        </w:numPr>
        <w:jc w:val="both"/>
        <w:rPr>
          <w:lang w:val="fr-FR"/>
        </w:rPr>
      </w:pPr>
      <w:r w:rsidRPr="00685523">
        <w:rPr>
          <w:b/>
          <w:bCs/>
          <w:lang w:val="fr-FR"/>
        </w:rPr>
        <w:t>Institutions :</w:t>
      </w:r>
      <w:r w:rsidRPr="00685523">
        <w:rPr>
          <w:lang w:val="fr-FR"/>
        </w:rPr>
        <w:t> Des rôles et responsabilités clairement définis, des capacités institutionnelles renforcées et une coordination efficace entre les acteurs.</w:t>
      </w:r>
    </w:p>
    <w:p w14:paraId="5A7E0976" w14:textId="77777777" w:rsidR="00685523" w:rsidRPr="00685523" w:rsidRDefault="00685523" w:rsidP="00685523">
      <w:pPr>
        <w:numPr>
          <w:ilvl w:val="0"/>
          <w:numId w:val="49"/>
        </w:numPr>
        <w:jc w:val="both"/>
        <w:rPr>
          <w:lang w:val="fr-FR"/>
        </w:rPr>
      </w:pPr>
      <w:r w:rsidRPr="00685523">
        <w:rPr>
          <w:b/>
          <w:bCs/>
          <w:lang w:val="fr-FR"/>
        </w:rPr>
        <w:t>Planification :</w:t>
      </w:r>
      <w:r w:rsidRPr="00685523">
        <w:rPr>
          <w:lang w:val="fr-FR"/>
        </w:rPr>
        <w:t> Des processus de planification et de budgétisation qui intègrent les risques climatiques à long terme.</w:t>
      </w:r>
    </w:p>
    <w:p w14:paraId="303DE071" w14:textId="77777777" w:rsidR="00685523" w:rsidRPr="00685523" w:rsidRDefault="00685523" w:rsidP="00685523">
      <w:pPr>
        <w:numPr>
          <w:ilvl w:val="0"/>
          <w:numId w:val="49"/>
        </w:numPr>
        <w:jc w:val="both"/>
        <w:rPr>
          <w:lang w:val="fr-FR"/>
        </w:rPr>
      </w:pPr>
      <w:r w:rsidRPr="00685523">
        <w:rPr>
          <w:b/>
          <w:bCs/>
          <w:lang w:val="fr-FR"/>
        </w:rPr>
        <w:t>Financement :</w:t>
      </w:r>
      <w:r w:rsidRPr="00685523">
        <w:rPr>
          <w:lang w:val="fr-FR"/>
        </w:rPr>
        <w:t> Des flux de financement dédiés, incluant les coûts du cycle de vie complet (investissement, exploitation, maintenance) et l'accès au financement climatique.</w:t>
      </w:r>
    </w:p>
    <w:p w14:paraId="50D80A18" w14:textId="77777777" w:rsidR="00685523" w:rsidRPr="00685523" w:rsidRDefault="00685523" w:rsidP="00685523">
      <w:pPr>
        <w:numPr>
          <w:ilvl w:val="0"/>
          <w:numId w:val="49"/>
        </w:numPr>
        <w:jc w:val="both"/>
        <w:rPr>
          <w:lang w:val="fr-FR"/>
        </w:rPr>
      </w:pPr>
      <w:r w:rsidRPr="00685523">
        <w:rPr>
          <w:b/>
          <w:bCs/>
          <w:lang w:val="fr-FR"/>
        </w:rPr>
        <w:t>Infrastructure :</w:t>
      </w:r>
      <w:r w:rsidRPr="00685523">
        <w:rPr>
          <w:lang w:val="fr-FR"/>
        </w:rPr>
        <w:t> Une gestion solide des actifs, de leur développement à leur maintenance.</w:t>
      </w:r>
    </w:p>
    <w:p w14:paraId="0B0819A8" w14:textId="77777777" w:rsidR="00685523" w:rsidRPr="00685523" w:rsidRDefault="00685523" w:rsidP="00685523">
      <w:pPr>
        <w:numPr>
          <w:ilvl w:val="0"/>
          <w:numId w:val="49"/>
        </w:numPr>
        <w:jc w:val="both"/>
        <w:rPr>
          <w:lang w:val="fr-FR"/>
        </w:rPr>
      </w:pPr>
      <w:r w:rsidRPr="00685523">
        <w:rPr>
          <w:b/>
          <w:bCs/>
          <w:lang w:val="fr-FR"/>
        </w:rPr>
        <w:t>Gestion des ressources en eau :</w:t>
      </w:r>
      <w:r w:rsidRPr="00685523">
        <w:rPr>
          <w:lang w:val="fr-FR"/>
        </w:rPr>
        <w:t> Une allocation et une gestion coordonnées des ressources en eau (superficielles et souterraines) entre les différents usages.</w:t>
      </w:r>
    </w:p>
    <w:p w14:paraId="50CCFAD4" w14:textId="77777777" w:rsidR="00685523" w:rsidRPr="00685523" w:rsidRDefault="00685523" w:rsidP="00685523">
      <w:pPr>
        <w:numPr>
          <w:ilvl w:val="0"/>
          <w:numId w:val="49"/>
        </w:numPr>
        <w:jc w:val="both"/>
        <w:rPr>
          <w:lang w:val="fr-FR"/>
        </w:rPr>
      </w:pPr>
      <w:r w:rsidRPr="00685523">
        <w:rPr>
          <w:b/>
          <w:bCs/>
          <w:lang w:val="fr-FR"/>
        </w:rPr>
        <w:t>Suivi :</w:t>
      </w:r>
      <w:r w:rsidRPr="00685523">
        <w:rPr>
          <w:lang w:val="fr-FR"/>
        </w:rPr>
        <w:t> Des systèmes de collecte et d'analyse de données pour éclairer la prise de décision et suivre la performance des services.</w:t>
      </w:r>
    </w:p>
    <w:p w14:paraId="62BF64B7" w14:textId="77777777" w:rsidR="00685523" w:rsidRPr="00685523" w:rsidRDefault="00685523" w:rsidP="00685523">
      <w:pPr>
        <w:numPr>
          <w:ilvl w:val="0"/>
          <w:numId w:val="49"/>
        </w:numPr>
        <w:jc w:val="both"/>
        <w:rPr>
          <w:lang w:val="fr-FR"/>
        </w:rPr>
      </w:pPr>
      <w:r w:rsidRPr="00685523">
        <w:rPr>
          <w:b/>
          <w:bCs/>
          <w:lang w:val="fr-FR"/>
        </w:rPr>
        <w:t>Apprentissage et adaptation :</w:t>
      </w:r>
      <w:r w:rsidRPr="00685523">
        <w:rPr>
          <w:lang w:val="fr-FR"/>
        </w:rPr>
        <w:t> Des mécanismes pour tirer les leçons de l'expérience et adapter les stratégies en continu.</w:t>
      </w:r>
    </w:p>
    <w:p w14:paraId="372E0339" w14:textId="41A3A546" w:rsidR="00055BB9" w:rsidRPr="00BF7254" w:rsidRDefault="00065C15" w:rsidP="009655B7">
      <w:pPr>
        <w:jc w:val="both"/>
        <w:rPr>
          <w:lang w:val="fr-FR"/>
        </w:rPr>
      </w:pPr>
      <w:r w:rsidRPr="00BF7254">
        <w:rPr>
          <w:lang w:val="fr-FR"/>
        </w:rPr>
        <w:t xml:space="preserve">Exemple : à mesure que le changement climatique s'accélère, les villes auront besoin de financements plus importants pour investir dans des infrastructures résilientes et mettre en place des services qui aident les populations à faire face aux impacts climatiques. Si le financement climatique peut soutenir à </w:t>
      </w:r>
      <w:r w:rsidRPr="00BF7254">
        <w:rPr>
          <w:lang w:val="fr-FR"/>
        </w:rPr>
        <w:lastRenderedPageBreak/>
        <w:t>la fois l'atténuation et l'adaptation, ce module se concentre sur le financement de l'adaptation et de la résilience.</w:t>
      </w:r>
    </w:p>
    <w:p w14:paraId="5C1DD8D9" w14:textId="4565D2A3" w:rsidR="00DB1BD9" w:rsidRPr="000F5E27" w:rsidRDefault="00510976" w:rsidP="009655B7">
      <w:pPr>
        <w:pStyle w:val="Heading3"/>
        <w:jc w:val="both"/>
        <w:rPr>
          <w:lang w:val="fr-FR"/>
        </w:rPr>
      </w:pPr>
      <w:bookmarkStart w:id="67" w:name="_Toc224517154"/>
      <w:r w:rsidRPr="000F5E27">
        <w:rPr>
          <w:lang w:val="fr-FR"/>
        </w:rPr>
        <w:t>4</w:t>
      </w:r>
      <w:r w:rsidR="00DB1BD9" w:rsidRPr="000F5E27">
        <w:rPr>
          <w:lang w:val="fr-FR"/>
        </w:rPr>
        <w:t>.</w:t>
      </w:r>
      <w:r w:rsidRPr="000F5E27">
        <w:rPr>
          <w:lang w:val="fr-FR"/>
        </w:rPr>
        <w:t>3</w:t>
      </w:r>
      <w:r w:rsidR="00DB1BD9" w:rsidRPr="000F5E27">
        <w:rPr>
          <w:lang w:val="fr-FR"/>
        </w:rPr>
        <w:t>.</w:t>
      </w:r>
      <w:r w:rsidR="00CD7887" w:rsidRPr="000F5E27">
        <w:rPr>
          <w:lang w:val="fr-FR"/>
        </w:rPr>
        <w:t xml:space="preserve">4 </w:t>
      </w:r>
      <w:r w:rsidR="00DB1BD9" w:rsidRPr="000F5E27">
        <w:rPr>
          <w:lang w:val="fr-FR"/>
        </w:rPr>
        <w:t>Approches vertes, bleues et grises</w:t>
      </w:r>
      <w:bookmarkEnd w:id="67"/>
    </w:p>
    <w:p w14:paraId="1C17BEF7" w14:textId="77777777" w:rsidR="00DB1BD9" w:rsidRPr="00BF7254" w:rsidRDefault="00DB1BD9" w:rsidP="009655B7">
      <w:pPr>
        <w:jc w:val="both"/>
        <w:rPr>
          <w:lang w:val="fr-FR"/>
        </w:rPr>
      </w:pPr>
      <w:r w:rsidRPr="00BF7254">
        <w:rPr>
          <w:lang w:val="fr-FR"/>
        </w:rPr>
        <w:t>La résilience des services d'approvisionnement en eau peut être renforcée grâce à trois stratégies complémentaires : les approches vertes et bleues, grises et hybrides. Chacune offre des moyens différents de gérer les risques climatiques et de garantir la fiabilité des systèmes d'approvisionnement en eau et d'assainissement face à la pression croissante des inondations, des sécheresses et des tempêtes. Le choix de la combinaison appropriée dépend du contexte local, du type de risque et des ressources disponibles.</w:t>
      </w:r>
    </w:p>
    <w:p w14:paraId="5605DA47" w14:textId="77777777" w:rsidR="00DB1BD9" w:rsidRPr="00BF7254" w:rsidRDefault="00DB1BD9" w:rsidP="009655B7">
      <w:pPr>
        <w:jc w:val="both"/>
        <w:rPr>
          <w:lang w:val="fr-FR"/>
        </w:rPr>
      </w:pPr>
      <w:r w:rsidRPr="00BF7254">
        <w:rPr>
          <w:b/>
          <w:bCs/>
          <w:lang w:val="fr-FR"/>
        </w:rPr>
        <w:t xml:space="preserve">Les stratégies vertes et bleues </w:t>
      </w:r>
      <w:r w:rsidRPr="00BF7254">
        <w:rPr>
          <w:lang w:val="fr-FR"/>
        </w:rPr>
        <w:t xml:space="preserve">se concentrent sur l'utilisation des systèmes naturels pour réguler l'eau et réduire les risques. </w:t>
      </w:r>
      <w:r w:rsidRPr="00BF7254">
        <w:rPr>
          <w:i/>
          <w:iCs/>
          <w:lang w:val="fr-FR"/>
        </w:rPr>
        <w:t xml:space="preserve">Les stratégies vertes </w:t>
      </w:r>
      <w:r w:rsidRPr="00BF7254">
        <w:rPr>
          <w:lang w:val="fr-FR"/>
        </w:rPr>
        <w:t xml:space="preserve">sont basées sur les terres, comme la restauration des forêts, la protection des zones humides ou la plantation de végétation pour stabiliser les sols et augmenter l'infiltration de l'eau. </w:t>
      </w:r>
      <w:r w:rsidRPr="00BF7254">
        <w:rPr>
          <w:i/>
          <w:iCs/>
          <w:lang w:val="fr-FR"/>
        </w:rPr>
        <w:t xml:space="preserve">Les stratégies bleues </w:t>
      </w:r>
      <w:r w:rsidRPr="00BF7254">
        <w:rPr>
          <w:lang w:val="fr-FR"/>
        </w:rPr>
        <w:t>sont basées sur l'eau, comme la restauration des rivières, la recharge des aquifères ou la création d'étangs et de bassins de rétention qui stockent les excès de pluie. Ensemble, les mesures vertes et bleues renforcent les tampons naturels contre les risques tout en améliorant la qualité de l'eau, la biodiversité et les moyens de subsistance. Elles sont particulièrement appropriées dans les zones où les écosystèmes peuvent encore être protégés ou réhabilités, et où les avantages connexes tels que la fertilité des sols, la régulation des inondations et l'amélioration de l'accès à l'eau sont importants pour les communautés.</w:t>
      </w:r>
    </w:p>
    <w:p w14:paraId="3993B9BF" w14:textId="77777777" w:rsidR="00DB1BD9" w:rsidRPr="00BF7254" w:rsidRDefault="00DB1BD9" w:rsidP="009655B7">
      <w:pPr>
        <w:jc w:val="both"/>
        <w:rPr>
          <w:lang w:val="fr-FR"/>
        </w:rPr>
      </w:pPr>
      <w:r w:rsidRPr="00BF7254">
        <w:rPr>
          <w:b/>
          <w:bCs/>
          <w:lang w:val="fr-FR"/>
        </w:rPr>
        <w:t xml:space="preserve">Les stratégies grises </w:t>
      </w:r>
      <w:r w:rsidRPr="00BF7254">
        <w:rPr>
          <w:lang w:val="fr-FR"/>
        </w:rPr>
        <w:t>s'appuient sur des infrastructures techniques. Il s'agit notamment de barrages, de réservoirs, de digues, de réseaux de drainage et d'usines de traitement conçus pour résister à des événements extrêmes et maintenir les services d'approvisionnement en eau et d'assainissement. Les solutions grises sont souvent nécessaires dans les environnements urbains densément peuplés ou lorsque le niveau de risque et d'exposition est trop élevé pour que les écosystèmes puissent y faire face seuls. Par exemple, les barrières anti-tempête peuvent être essentielles pour protéger les villes côtières, tandis que les régions sujettes à la sécheresse peuvent nécessiter des canalisations d'approvisionnement renforcées pour garantir la continuité du service.</w:t>
      </w:r>
    </w:p>
    <w:p w14:paraId="7349BA10" w14:textId="169EC255" w:rsidR="00DB1BD9" w:rsidRPr="00BF7254" w:rsidRDefault="00DB1BD9" w:rsidP="009655B7">
      <w:pPr>
        <w:jc w:val="both"/>
        <w:rPr>
          <w:lang w:val="fr-FR"/>
        </w:rPr>
      </w:pPr>
      <w:r w:rsidRPr="00BF7254">
        <w:rPr>
          <w:b/>
          <w:bCs/>
          <w:lang w:val="fr-FR"/>
        </w:rPr>
        <w:t xml:space="preserve">Les stratégies hybrides </w:t>
      </w:r>
      <w:r w:rsidRPr="00BF7254">
        <w:rPr>
          <w:lang w:val="fr-FR"/>
        </w:rPr>
        <w:t>combinent des solutions naturelles et artificielles, reconnaissant que ni les approches vertes/bleues ni les approches grises ne sont suffisantes à elles seules dans de nombreux contextes. Une approche hybride peut associer la restauration des zones humides (verte/bleue) à des digues (grise) pour réduire les pics de crue, ou intégrer des barrages de sable (gris) à la gestion des bassins versants (verte) pour garantir l'approvisionnement en eau tout au long de l'année. Ces stratégies sont particulièrement adaptées lorsque les services écosystémiques et les infrastructures sont tous deux nécessaires pour assurer la résilience à long terme et de</w:t>
      </w:r>
      <w:r w:rsidR="00DF6946" w:rsidRPr="00BF7254">
        <w:rPr>
          <w:lang w:val="fr-FR"/>
        </w:rPr>
        <w:t>s</w:t>
      </w:r>
      <w:r w:rsidRPr="00BF7254">
        <w:rPr>
          <w:lang w:val="fr-FR"/>
        </w:rPr>
        <w:t xml:space="preserve"> services d'approvisionnement en eau durables. En combinant les atouts des deux mondes, les mesures hybrides offrent des voies flexibles et adaptatives vers la résilience.</w:t>
      </w:r>
    </w:p>
    <w:p w14:paraId="4D7642A5" w14:textId="58058D69" w:rsidR="00BA3B0F" w:rsidRPr="00BF7254" w:rsidRDefault="00510976" w:rsidP="009655B7">
      <w:pPr>
        <w:pStyle w:val="Heading3"/>
        <w:jc w:val="both"/>
        <w:rPr>
          <w:lang w:val="fr-FR"/>
        </w:rPr>
      </w:pPr>
      <w:bookmarkStart w:id="68" w:name="_Toc224517155"/>
      <w:r w:rsidRPr="00BF7254">
        <w:rPr>
          <w:lang w:val="fr-FR"/>
        </w:rPr>
        <w:t>4</w:t>
      </w:r>
      <w:r w:rsidR="00BA3B0F" w:rsidRPr="00BF7254">
        <w:rPr>
          <w:lang w:val="fr-FR"/>
        </w:rPr>
        <w:t>.</w:t>
      </w:r>
      <w:r w:rsidRPr="00BF7254">
        <w:rPr>
          <w:lang w:val="fr-FR"/>
        </w:rPr>
        <w:t>3</w:t>
      </w:r>
      <w:r w:rsidR="00BA3B0F" w:rsidRPr="00BF7254">
        <w:rPr>
          <w:lang w:val="fr-FR"/>
        </w:rPr>
        <w:t>.</w:t>
      </w:r>
      <w:r w:rsidR="00CD7887" w:rsidRPr="00BF7254">
        <w:rPr>
          <w:lang w:val="fr-FR"/>
        </w:rPr>
        <w:t xml:space="preserve">5 </w:t>
      </w:r>
      <w:r w:rsidR="008D2ED9" w:rsidRPr="00BF7254">
        <w:rPr>
          <w:lang w:val="fr-FR"/>
        </w:rPr>
        <w:t>Avantages des solutions fondées sur la nature</w:t>
      </w:r>
      <w:bookmarkEnd w:id="68"/>
    </w:p>
    <w:p w14:paraId="5AB669B6" w14:textId="77777777" w:rsidR="008D2ED9" w:rsidRPr="00BF7254" w:rsidRDefault="008D2ED9" w:rsidP="009655B7">
      <w:pPr>
        <w:jc w:val="both"/>
        <w:rPr>
          <w:lang w:val="fr-FR"/>
        </w:rPr>
      </w:pPr>
      <w:r w:rsidRPr="00BF7254">
        <w:rPr>
          <w:lang w:val="fr-FR"/>
        </w:rPr>
        <w:t>Les solutions fondées sur la nature méritent une attention particulière en raison de leur capacité à compléter et à remplacer les infrastructures grises. Elles peuvent offrir des avantages directs en matière d'adaptation, tels que la réduction des îlots de chaleur urbains et la régulation des risques d'inondation, tout en apportant des gains sociaux et économiques.</w:t>
      </w:r>
    </w:p>
    <w:p w14:paraId="295E59B4" w14:textId="77777777" w:rsidR="008D2ED9" w:rsidRPr="00BF7254" w:rsidRDefault="008D2ED9" w:rsidP="009655B7">
      <w:pPr>
        <w:jc w:val="both"/>
        <w:rPr>
          <w:lang w:val="fr-FR"/>
        </w:rPr>
      </w:pPr>
      <w:r w:rsidRPr="00BF7254">
        <w:rPr>
          <w:lang w:val="fr-FR"/>
        </w:rPr>
        <w:t>En voici quelques exemples :</w:t>
      </w:r>
    </w:p>
    <w:p w14:paraId="68E2310C" w14:textId="77777777" w:rsidR="008D2ED9" w:rsidRPr="00BF7254" w:rsidRDefault="008D2ED9" w:rsidP="009655B7">
      <w:pPr>
        <w:jc w:val="both"/>
        <w:rPr>
          <w:lang w:val="fr-FR"/>
        </w:rPr>
      </w:pPr>
      <w:r w:rsidRPr="00BF7254">
        <w:rPr>
          <w:b/>
          <w:bCs/>
          <w:lang w:val="fr-FR"/>
        </w:rPr>
        <w:lastRenderedPageBreak/>
        <w:t xml:space="preserve">Compléter </w:t>
      </w:r>
      <w:r w:rsidRPr="00BF7254">
        <w:rPr>
          <w:lang w:val="fr-FR"/>
        </w:rPr>
        <w:t>les infrastructures grises en restaurant les bassins versants afin de réguler les débits et de maintenir la qualité de l'eau.</w:t>
      </w:r>
    </w:p>
    <w:p w14:paraId="05CFBAAC" w14:textId="77777777" w:rsidR="008D2ED9" w:rsidRPr="00BF7254" w:rsidRDefault="008D2ED9" w:rsidP="009655B7">
      <w:pPr>
        <w:jc w:val="both"/>
        <w:rPr>
          <w:lang w:val="fr-FR"/>
        </w:rPr>
      </w:pPr>
      <w:r w:rsidRPr="00BF7254">
        <w:rPr>
          <w:b/>
          <w:bCs/>
          <w:lang w:val="fr-FR"/>
        </w:rPr>
        <w:t xml:space="preserve">Le remplacement </w:t>
      </w:r>
      <w:r w:rsidRPr="00BF7254">
        <w:rPr>
          <w:lang w:val="fr-FR"/>
        </w:rPr>
        <w:t>des mesures grises par une végétation profondément enracinée pour la stabilisation des pentes, ce qui peut réduire les coûts de mise en œuvre jusqu'à 90 % par rapport aux murs de soutènement en béton.</w:t>
      </w:r>
    </w:p>
    <w:p w14:paraId="624FF9BC" w14:textId="77777777" w:rsidR="008D2ED9" w:rsidRPr="00BF7254" w:rsidRDefault="008D2ED9" w:rsidP="009655B7">
      <w:pPr>
        <w:jc w:val="both"/>
        <w:rPr>
          <w:lang w:val="fr-FR"/>
        </w:rPr>
      </w:pPr>
      <w:r w:rsidRPr="00BF7254">
        <w:rPr>
          <w:b/>
          <w:bCs/>
          <w:lang w:val="fr-FR"/>
        </w:rPr>
        <w:t xml:space="preserve">La protection </w:t>
      </w:r>
      <w:r w:rsidRPr="00BF7254">
        <w:rPr>
          <w:lang w:val="fr-FR"/>
        </w:rPr>
        <w:t>des infrastructures par le reboisement des mangroves afin de protéger les routes, les bâtiments et les services publics contre les ondes de tempête.</w:t>
      </w:r>
    </w:p>
    <w:p w14:paraId="3E79106E" w14:textId="1331D73E" w:rsidR="00DB1BD9" w:rsidRPr="00BF7254" w:rsidRDefault="008D2ED9" w:rsidP="009655B7">
      <w:pPr>
        <w:jc w:val="both"/>
        <w:rPr>
          <w:lang w:val="fr-FR"/>
        </w:rPr>
      </w:pPr>
      <w:r w:rsidRPr="00BF7254">
        <w:rPr>
          <w:lang w:val="fr-FR"/>
        </w:rPr>
        <w:t>Les solutions fondées sur la nature apportent également de multiples avantages connexes, tels que la régulation de la température, l'amélioration de la qualité de l'air, la régénération de la biodiversité, des bienfaits pour la santé mentale, le patrimoine écoculturel et des espaces pour l'interaction communautaire.</w:t>
      </w:r>
    </w:p>
    <w:p w14:paraId="24875410" w14:textId="77777777" w:rsidR="00685523" w:rsidRPr="00685523" w:rsidRDefault="00685523" w:rsidP="00685523">
      <w:pPr>
        <w:pStyle w:val="Heading3"/>
        <w:jc w:val="both"/>
        <w:rPr>
          <w:lang w:val="fr-FR"/>
        </w:rPr>
      </w:pPr>
      <w:bookmarkStart w:id="69" w:name="_Toc224517156"/>
      <w:r w:rsidRPr="00BF7254">
        <w:rPr>
          <w:lang w:val="fr-FR"/>
        </w:rPr>
        <w:t>4.3.</w:t>
      </w:r>
      <w:r>
        <w:rPr>
          <w:lang w:val="fr-FR"/>
        </w:rPr>
        <w:t>6</w:t>
      </w:r>
      <w:r w:rsidRPr="00BF7254">
        <w:rPr>
          <w:lang w:val="fr-FR"/>
        </w:rPr>
        <w:t xml:space="preserve"> </w:t>
      </w:r>
      <w:r w:rsidRPr="00685523">
        <w:rPr>
          <w:lang w:val="fr-FR"/>
        </w:rPr>
        <w:t>Financement climatique et additionnalité</w:t>
      </w:r>
      <w:bookmarkEnd w:id="69"/>
    </w:p>
    <w:p w14:paraId="7FD4DE83" w14:textId="77777777" w:rsidR="00685523" w:rsidRPr="00685523" w:rsidRDefault="00685523" w:rsidP="00685523">
      <w:pPr>
        <w:rPr>
          <w:lang w:val="fr-FR"/>
        </w:rPr>
      </w:pPr>
      <w:r w:rsidRPr="00685523">
        <w:rPr>
          <w:lang w:val="fr-FR"/>
        </w:rPr>
        <w:t>Le financement climatique est essentiel pour combler le déficit d'investissement dans l'adaptation. Un concept clé pour y accéder est </w:t>
      </w:r>
      <w:r w:rsidRPr="00685523">
        <w:rPr>
          <w:b/>
          <w:bCs/>
          <w:lang w:val="fr-FR"/>
        </w:rPr>
        <w:t>l'additionnalité</w:t>
      </w:r>
      <w:r w:rsidRPr="00685523">
        <w:rPr>
          <w:lang w:val="fr-FR"/>
        </w:rPr>
        <w:t>. L'additionnalité représente les </w:t>
      </w:r>
      <w:r w:rsidRPr="00685523">
        <w:rPr>
          <w:b/>
          <w:bCs/>
          <w:lang w:val="fr-FR"/>
        </w:rPr>
        <w:t>coûts supplémentaires</w:t>
      </w:r>
      <w:r w:rsidRPr="00685523">
        <w:rPr>
          <w:lang w:val="fr-FR"/>
        </w:rPr>
        <w:t> nécessaires pour rendre un projet ou un service </w:t>
      </w:r>
      <w:r w:rsidRPr="00685523">
        <w:rPr>
          <w:b/>
          <w:bCs/>
          <w:lang w:val="fr-FR"/>
        </w:rPr>
        <w:t>résilient au changement climatique</w:t>
      </w:r>
      <w:r w:rsidRPr="00685523">
        <w:rPr>
          <w:lang w:val="fr-FR"/>
        </w:rPr>
        <w:t> (ou à faible émission de carbone), par rapport à un projet de développement de base. Pour justifier un financement climatique, une </w:t>
      </w:r>
      <w:r w:rsidRPr="00685523">
        <w:rPr>
          <w:b/>
          <w:bCs/>
          <w:lang w:val="fr-FR"/>
        </w:rPr>
        <w:t>justification climatique claire</w:t>
      </w:r>
      <w:r w:rsidRPr="00685523">
        <w:rPr>
          <w:lang w:val="fr-FR"/>
        </w:rPr>
        <w:t> est indispensable :</w:t>
      </w:r>
    </w:p>
    <w:p w14:paraId="246943E6" w14:textId="77777777" w:rsidR="00685523" w:rsidRPr="00685523" w:rsidRDefault="00685523" w:rsidP="00685523">
      <w:pPr>
        <w:numPr>
          <w:ilvl w:val="0"/>
          <w:numId w:val="50"/>
        </w:numPr>
        <w:rPr>
          <w:lang w:val="fr-FR"/>
        </w:rPr>
      </w:pPr>
      <w:r w:rsidRPr="00685523">
        <w:rPr>
          <w:b/>
          <w:bCs/>
          <w:lang w:val="fr-FR"/>
        </w:rPr>
        <w:t>Bon exemple :</w:t>
      </w:r>
      <w:r w:rsidRPr="00685523">
        <w:rPr>
          <w:lang w:val="fr-FR"/>
        </w:rPr>
        <w:t> "Construire une plateforme surélevée pour protéger un forage des inondations plus fréquentes dues au changement climatique." (Additionnalité claire).</w:t>
      </w:r>
    </w:p>
    <w:p w14:paraId="755E8F37" w14:textId="77777777" w:rsidR="00685523" w:rsidRPr="00685523" w:rsidRDefault="00685523" w:rsidP="00685523">
      <w:pPr>
        <w:numPr>
          <w:ilvl w:val="0"/>
          <w:numId w:val="50"/>
        </w:numPr>
        <w:rPr>
          <w:lang w:val="fr-FR"/>
        </w:rPr>
      </w:pPr>
      <w:r w:rsidRPr="00685523">
        <w:rPr>
          <w:b/>
          <w:bCs/>
          <w:lang w:val="fr-FR"/>
        </w:rPr>
        <w:t>Mauvais exemple :</w:t>
      </w:r>
      <w:r w:rsidRPr="00685523">
        <w:rPr>
          <w:lang w:val="fr-FR"/>
        </w:rPr>
        <w:t> "Augmenter la couverture en eau potable pour une population croissante." (C'est un objectif de développement important, mais sans lien direct avec l'adaptation à un risque climatique spécifique, il ne s'agit pas d'additionnalité climatique).</w:t>
      </w:r>
    </w:p>
    <w:p w14:paraId="53E2B839" w14:textId="523005AA" w:rsidR="00691ACF" w:rsidRPr="00BF7254" w:rsidRDefault="00691ACF" w:rsidP="009655B7">
      <w:pPr>
        <w:pStyle w:val="Heading2"/>
        <w:jc w:val="both"/>
        <w:rPr>
          <w:lang w:val="fr-FR"/>
        </w:rPr>
      </w:pPr>
      <w:bookmarkStart w:id="70" w:name="_Toc224517157"/>
      <w:r w:rsidRPr="00BF7254">
        <w:rPr>
          <w:lang w:val="fr-FR"/>
        </w:rPr>
        <w:t>4.4 Points clés</w:t>
      </w:r>
      <w:bookmarkEnd w:id="70"/>
    </w:p>
    <w:p w14:paraId="64CDBB89" w14:textId="77777777" w:rsidR="003729F7" w:rsidRPr="00BF7254" w:rsidRDefault="003729F7" w:rsidP="009655B7">
      <w:pPr>
        <w:jc w:val="both"/>
        <w:rPr>
          <w:lang w:val="fr-FR"/>
        </w:rPr>
      </w:pPr>
      <w:r w:rsidRPr="00BF7254">
        <w:rPr>
          <w:lang w:val="fr-FR"/>
        </w:rPr>
        <w:t>Les infrastructures résilientes au climat sont essentielles pour garantir le maintien des services malgré les chocs climatiques. Elles sont conçues pour résister aux perturbations, se rétablir rapidement et anticiper les risques futurs.</w:t>
      </w:r>
    </w:p>
    <w:p w14:paraId="43A0716D" w14:textId="77777777" w:rsidR="003729F7" w:rsidRPr="00BF7254" w:rsidRDefault="003729F7" w:rsidP="009655B7">
      <w:pPr>
        <w:jc w:val="both"/>
        <w:rPr>
          <w:lang w:val="fr-FR"/>
        </w:rPr>
      </w:pPr>
      <w:r w:rsidRPr="00BF7254">
        <w:rPr>
          <w:lang w:val="fr-FR"/>
        </w:rPr>
        <w:t>Deux approches importantes guident ce travail :</w:t>
      </w:r>
    </w:p>
    <w:p w14:paraId="7D2C49B2" w14:textId="77777777" w:rsidR="003729F7" w:rsidRPr="00BF7254" w:rsidRDefault="003729F7" w:rsidP="009655B7">
      <w:pPr>
        <w:numPr>
          <w:ilvl w:val="0"/>
          <w:numId w:val="31"/>
        </w:numPr>
        <w:jc w:val="both"/>
        <w:rPr>
          <w:lang w:val="fr-FR"/>
        </w:rPr>
      </w:pPr>
      <w:r w:rsidRPr="00BF7254">
        <w:rPr>
          <w:b/>
          <w:bCs/>
          <w:lang w:val="fr-FR"/>
        </w:rPr>
        <w:t>Des infrastructures résistantes au climat</w:t>
      </w:r>
      <w:r w:rsidRPr="00BF7254">
        <w:rPr>
          <w:lang w:val="fr-FR"/>
        </w:rPr>
        <w:t>, telles que la modernisation des réseaux routiers dans les plaines inondables afin de faire face aux inondations fréquentes.</w:t>
      </w:r>
    </w:p>
    <w:p w14:paraId="27142F78" w14:textId="77777777" w:rsidR="003729F7" w:rsidRPr="00BF7254" w:rsidRDefault="003729F7" w:rsidP="009655B7">
      <w:pPr>
        <w:numPr>
          <w:ilvl w:val="0"/>
          <w:numId w:val="31"/>
        </w:numPr>
        <w:jc w:val="both"/>
        <w:rPr>
          <w:lang w:val="fr-FR"/>
        </w:rPr>
      </w:pPr>
      <w:r w:rsidRPr="00BF7254">
        <w:rPr>
          <w:b/>
          <w:bCs/>
          <w:lang w:val="fr-FR"/>
        </w:rPr>
        <w:t>Remédier aux vulnérabilités sous-jacentes</w:t>
      </w:r>
      <w:r w:rsidRPr="00BF7254">
        <w:rPr>
          <w:lang w:val="fr-FR"/>
        </w:rPr>
        <w:t>, par exemple en améliorant l'accès à l'électricité afin que les ménages puissent faire face aux vagues de chaleur.</w:t>
      </w:r>
    </w:p>
    <w:p w14:paraId="4C6DE788" w14:textId="77777777" w:rsidR="003729F7" w:rsidRPr="00BF7254" w:rsidRDefault="003729F7" w:rsidP="009655B7">
      <w:pPr>
        <w:jc w:val="both"/>
        <w:rPr>
          <w:lang w:val="fr-FR"/>
        </w:rPr>
      </w:pPr>
      <w:r w:rsidRPr="00BF7254">
        <w:rPr>
          <w:lang w:val="fr-FR"/>
        </w:rPr>
        <w:t xml:space="preserve">Trois principes de conception sont essentiels à la résilience des infrastructures urbaines : adopter une </w:t>
      </w:r>
      <w:r w:rsidRPr="00BF7254">
        <w:rPr>
          <w:b/>
          <w:bCs/>
          <w:lang w:val="fr-FR"/>
        </w:rPr>
        <w:t xml:space="preserve">approche systémique </w:t>
      </w:r>
      <w:r w:rsidRPr="00BF7254">
        <w:rPr>
          <w:lang w:val="fr-FR"/>
        </w:rPr>
        <w:t xml:space="preserve">qui tienne compte des interdépendances, appliquer </w:t>
      </w:r>
      <w:r w:rsidRPr="00BF7254">
        <w:rPr>
          <w:b/>
          <w:bCs/>
          <w:lang w:val="fr-FR"/>
        </w:rPr>
        <w:t xml:space="preserve">une gestion adaptative </w:t>
      </w:r>
      <w:r w:rsidRPr="00BF7254">
        <w:rPr>
          <w:lang w:val="fr-FR"/>
        </w:rPr>
        <w:t xml:space="preserve">pour tenir compte de l'incertitude et garantir </w:t>
      </w:r>
      <w:r w:rsidRPr="00BF7254">
        <w:rPr>
          <w:b/>
          <w:bCs/>
          <w:lang w:val="fr-FR"/>
        </w:rPr>
        <w:t xml:space="preserve">l'équité et l'inclusion </w:t>
      </w:r>
      <w:r w:rsidRPr="00BF7254">
        <w:rPr>
          <w:lang w:val="fr-FR"/>
        </w:rPr>
        <w:t>afin que les groupes marginalisés bénéficient de manière égale.</w:t>
      </w:r>
    </w:p>
    <w:p w14:paraId="2F583D8D" w14:textId="77777777" w:rsidR="003729F7" w:rsidRPr="00BF7254" w:rsidRDefault="003729F7" w:rsidP="009655B7">
      <w:pPr>
        <w:jc w:val="both"/>
        <w:rPr>
          <w:lang w:val="fr-FR"/>
        </w:rPr>
      </w:pPr>
      <w:r w:rsidRPr="00BF7254">
        <w:rPr>
          <w:lang w:val="fr-FR"/>
        </w:rPr>
        <w:t>La résilience des infrastructures dépend d'un environnement favorable plus large. Des institutions solides, une gouvernance efficace et l'accès au financement climatique sont essentiels pour augmenter les investissements qui renforcent la résilience.</w:t>
      </w:r>
    </w:p>
    <w:p w14:paraId="673E0856" w14:textId="77777777" w:rsidR="003729F7" w:rsidRPr="00BF7254" w:rsidRDefault="003729F7" w:rsidP="009655B7">
      <w:pPr>
        <w:jc w:val="both"/>
        <w:rPr>
          <w:lang w:val="fr-FR"/>
        </w:rPr>
      </w:pPr>
      <w:r w:rsidRPr="00BF7254">
        <w:rPr>
          <w:lang w:val="fr-FR"/>
        </w:rPr>
        <w:lastRenderedPageBreak/>
        <w:t>Il existe trois voies principales pour renforcer la résilience :</w:t>
      </w:r>
    </w:p>
    <w:p w14:paraId="51D2BB56" w14:textId="77777777" w:rsidR="003729F7" w:rsidRPr="00BF7254" w:rsidRDefault="003729F7" w:rsidP="009655B7">
      <w:pPr>
        <w:numPr>
          <w:ilvl w:val="0"/>
          <w:numId w:val="32"/>
        </w:numPr>
        <w:jc w:val="both"/>
        <w:rPr>
          <w:lang w:val="fr-FR"/>
        </w:rPr>
      </w:pPr>
      <w:r w:rsidRPr="00BF7254">
        <w:rPr>
          <w:b/>
          <w:bCs/>
          <w:lang w:val="fr-FR"/>
        </w:rPr>
        <w:t>Des mesures structurelles</w:t>
      </w:r>
      <w:r w:rsidRPr="00BF7254">
        <w:rPr>
          <w:lang w:val="fr-FR"/>
        </w:rPr>
        <w:t>, telles que la construction de digues et la rénovation de ponts.</w:t>
      </w:r>
    </w:p>
    <w:p w14:paraId="1C69A1E5" w14:textId="77777777" w:rsidR="003729F7" w:rsidRPr="00BF7254" w:rsidRDefault="003729F7" w:rsidP="009655B7">
      <w:pPr>
        <w:numPr>
          <w:ilvl w:val="0"/>
          <w:numId w:val="32"/>
        </w:numPr>
        <w:jc w:val="both"/>
        <w:rPr>
          <w:lang w:val="fr-FR"/>
        </w:rPr>
      </w:pPr>
      <w:r w:rsidRPr="00BF7254">
        <w:rPr>
          <w:b/>
          <w:bCs/>
          <w:lang w:val="fr-FR"/>
        </w:rPr>
        <w:t>Des mesures non structurelles</w:t>
      </w:r>
      <w:r w:rsidRPr="00BF7254">
        <w:rPr>
          <w:lang w:val="fr-FR"/>
        </w:rPr>
        <w:t>, telles que des politiques, des systèmes d'alerte précoce et le renforcement des capacités.</w:t>
      </w:r>
    </w:p>
    <w:p w14:paraId="15636BA6" w14:textId="77777777" w:rsidR="00FB2131" w:rsidRPr="00BF7254" w:rsidRDefault="003729F7" w:rsidP="009655B7">
      <w:pPr>
        <w:numPr>
          <w:ilvl w:val="0"/>
          <w:numId w:val="32"/>
        </w:numPr>
        <w:jc w:val="both"/>
        <w:rPr>
          <w:lang w:val="fr-FR"/>
        </w:rPr>
      </w:pPr>
      <w:r w:rsidRPr="00BF7254">
        <w:rPr>
          <w:b/>
          <w:bCs/>
          <w:lang w:val="fr-FR"/>
        </w:rPr>
        <w:t>Des solutions fondées sur la nature</w:t>
      </w:r>
      <w:r w:rsidRPr="00BF7254">
        <w:rPr>
          <w:lang w:val="fr-FR"/>
        </w:rPr>
        <w:t>, telles que les zones humides, les forêts urbaines et les toits verts.</w:t>
      </w:r>
    </w:p>
    <w:p w14:paraId="1B7484E4" w14:textId="4B9E5D05" w:rsidR="003729F7" w:rsidRPr="00BF7254" w:rsidRDefault="003729F7" w:rsidP="00FB2131">
      <w:pPr>
        <w:jc w:val="both"/>
        <w:rPr>
          <w:lang w:val="fr-FR"/>
        </w:rPr>
      </w:pPr>
      <w:r w:rsidRPr="00BF7254">
        <w:rPr>
          <w:lang w:val="fr-FR"/>
        </w:rPr>
        <w:t>De plus en plus, les villes ont recours à des solutions hybrides qui combinent ces différentes approches.</w:t>
      </w:r>
    </w:p>
    <w:p w14:paraId="601AE93B" w14:textId="77777777" w:rsidR="003729F7" w:rsidRPr="00BF7254" w:rsidRDefault="003729F7" w:rsidP="009655B7">
      <w:pPr>
        <w:jc w:val="both"/>
        <w:rPr>
          <w:lang w:val="fr-FR"/>
        </w:rPr>
      </w:pPr>
      <w:r w:rsidRPr="00BF7254">
        <w:rPr>
          <w:lang w:val="fr-FR"/>
        </w:rPr>
        <w:t>Les solutions fondées sur la nature offrent de multiples avantages. Elles peuvent compléter, remplacer ou protéger les infrastructures grises, tout en apportant des bénéfices sociaux, environnementaux et économiques, allant de la régulation des inondations à l'amélioration de la santé et de la biodiversité.</w:t>
      </w:r>
    </w:p>
    <w:p w14:paraId="757F8D62" w14:textId="2A5FB0AB" w:rsidR="00685523" w:rsidRPr="00685523" w:rsidRDefault="00685523" w:rsidP="00691ACF">
      <w:pPr>
        <w:rPr>
          <w:lang w:val="fr-FR"/>
        </w:rPr>
      </w:pPr>
      <w:r w:rsidRPr="00685523">
        <w:rPr>
          <w:lang w:val="fr-FR"/>
        </w:rPr>
        <w:t>La résilience des infrastructures est indissociable d'un environnement favorable solide. Sans institutions compétentes, planification adéquate et financement dédié, même les infrastructures les mieux conçues échoueront.</w:t>
      </w:r>
    </w:p>
    <w:p w14:paraId="29C2E688" w14:textId="31007ACE" w:rsidR="00245F6A" w:rsidRDefault="00245F6A" w:rsidP="00685523">
      <w:pPr>
        <w:rPr>
          <w:lang w:val="fr-FR"/>
        </w:rPr>
      </w:pPr>
      <w:r>
        <w:rPr>
          <w:noProof/>
        </w:rPr>
        <mc:AlternateContent>
          <mc:Choice Requires="wps">
            <w:drawing>
              <wp:anchor distT="0" distB="0" distL="114300" distR="114300" simplePos="0" relativeHeight="251658249" behindDoc="0" locked="0" layoutInCell="1" allowOverlap="1" wp14:anchorId="4430F3D5" wp14:editId="09209C78">
                <wp:simplePos x="0" y="0"/>
                <wp:positionH relativeFrom="margin">
                  <wp:align>right</wp:align>
                </wp:positionH>
                <wp:positionV relativeFrom="paragraph">
                  <wp:posOffset>332105</wp:posOffset>
                </wp:positionV>
                <wp:extent cx="5814060" cy="987425"/>
                <wp:effectExtent l="0" t="0" r="15240" b="22225"/>
                <wp:wrapSquare wrapText="bothSides"/>
                <wp:docPr id="1398263204" name="Text Box 1"/>
                <wp:cNvGraphicFramePr/>
                <a:graphic xmlns:a="http://schemas.openxmlformats.org/drawingml/2006/main">
                  <a:graphicData uri="http://schemas.microsoft.com/office/word/2010/wordprocessingShape">
                    <wps:wsp>
                      <wps:cNvSpPr txBox="1"/>
                      <wps:spPr>
                        <a:xfrm>
                          <a:off x="0" y="0"/>
                          <a:ext cx="5814060" cy="987425"/>
                        </a:xfrm>
                        <a:prstGeom prst="rect">
                          <a:avLst/>
                        </a:prstGeom>
                        <a:solidFill>
                          <a:schemeClr val="bg2"/>
                        </a:solidFill>
                        <a:ln w="6350">
                          <a:solidFill>
                            <a:prstClr val="black"/>
                          </a:solidFill>
                        </a:ln>
                      </wps:spPr>
                      <wps:txbx>
                        <w:txbxContent>
                          <w:p w14:paraId="770B7FE5" w14:textId="02E1C781" w:rsidR="00245F6A" w:rsidRPr="00BF7254" w:rsidRDefault="00245F6A" w:rsidP="00245F6A">
                            <w:pPr>
                              <w:rPr>
                                <w:rFonts w:ascii="Roboto" w:hAnsi="Roboto"/>
                                <w:i/>
                                <w:iCs/>
                                <w:lang w:val="fr-FR"/>
                              </w:rPr>
                            </w:pPr>
                            <w:r w:rsidRPr="00BF7254">
                              <w:rPr>
                                <w:rFonts w:ascii="Roboto" w:hAnsi="Roboto"/>
                                <w:b/>
                                <w:bCs/>
                                <w:i/>
                                <w:iCs/>
                                <w:lang w:val="fr-FR"/>
                              </w:rPr>
                              <w:t xml:space="preserve">En ligne : </w:t>
                            </w:r>
                            <w:r w:rsidRPr="00BF7254">
                              <w:rPr>
                                <w:rFonts w:ascii="Roboto" w:hAnsi="Roboto"/>
                                <w:i/>
                                <w:iCs/>
                                <w:lang w:val="fr-FR"/>
                              </w:rPr>
                              <w:t xml:space="preserve">consultez </w:t>
                            </w:r>
                            <w:hyperlink r:id="rId79" w:history="1">
                              <w:r w:rsidRPr="00BF7254">
                                <w:rPr>
                                  <w:rStyle w:val="Hyperlink"/>
                                  <w:rFonts w:ascii="Roboto" w:hAnsi="Roboto"/>
                                  <w:i/>
                                  <w:iCs/>
                                  <w:lang w:val="fr-FR"/>
                                </w:rPr>
                                <w:t>le résumé</w:t>
                              </w:r>
                            </w:hyperlink>
                            <w:r w:rsidRPr="00BF7254">
                              <w:rPr>
                                <w:rFonts w:ascii="Roboto" w:hAnsi="Roboto"/>
                                <w:i/>
                                <w:iCs/>
                                <w:lang w:val="fr-FR"/>
                              </w:rPr>
                              <w:t xml:space="preserve"> du module 4 et répondez </w:t>
                            </w:r>
                            <w:hyperlink r:id="rId80" w:history="1">
                              <w:r w:rsidRPr="00BF7254">
                                <w:rPr>
                                  <w:rStyle w:val="Hyperlink"/>
                                  <w:rFonts w:ascii="Roboto" w:hAnsi="Roboto"/>
                                  <w:i/>
                                  <w:iCs/>
                                  <w:lang w:val="fr-FR"/>
                                </w:rPr>
                                <w:t>au questionnaire</w:t>
                              </w:r>
                            </w:hyperlink>
                            <w:r w:rsidRPr="00BF7254">
                              <w:rPr>
                                <w:rFonts w:ascii="Roboto" w:hAnsi="Roboto"/>
                                <w:i/>
                                <w:iCs/>
                                <w:lang w:val="fr-FR"/>
                              </w:rPr>
                              <w:t xml:space="preserve"> pour confirmer vos connaissances et votre compréhension. </w:t>
                            </w:r>
                          </w:p>
                          <w:p w14:paraId="09CB31FA" w14:textId="77777777" w:rsidR="000E43C6" w:rsidRPr="00BF7254" w:rsidRDefault="000E43C6" w:rsidP="000E43C6">
                            <w:pPr>
                              <w:jc w:val="both"/>
                              <w:rPr>
                                <w:rFonts w:ascii="Roboto" w:hAnsi="Roboto"/>
                                <w:i/>
                                <w:iCs/>
                                <w:lang w:val="fr-FR"/>
                              </w:rPr>
                            </w:pPr>
                            <w:r w:rsidRPr="00BF7254">
                              <w:rPr>
                                <w:rFonts w:ascii="Roboto" w:hAnsi="Roboto"/>
                                <w:i/>
                                <w:iCs/>
                                <w:lang w:val="fr-FR"/>
                              </w:rPr>
                              <w:t>Pour obtenir le certificat d'achèvement de la Masterclass, vous devez réussir chaque quiz sur les cinq modules.</w:t>
                            </w:r>
                          </w:p>
                          <w:p w14:paraId="0F3668B5" w14:textId="11E7EF12" w:rsidR="00245F6A" w:rsidRPr="00BF7254" w:rsidRDefault="00245F6A" w:rsidP="000E43C6">
                            <w:pPr>
                              <w:rPr>
                                <w:rFonts w:ascii="Roboto" w:hAnsi="Roboto"/>
                                <w:i/>
                                <w:iCs/>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30F3D5" id="_x0000_s1034" type="#_x0000_t202" style="position:absolute;margin-left:406.6pt;margin-top:26.15pt;width:457.8pt;height:77.7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" fillcolor="#cce3fc [3214]" strokeweight=".5pt">
                <v:textbox>
                  <w:txbxContent>
                    <w:p w14:paraId="770B7FE5" w14:textId="02E1C781" w:rsidR="00245F6A" w:rsidRPr="00BF7254" w:rsidRDefault="00245F6A" w:rsidP="00245F6A">
                      <w:pPr>
                        <w:rPr>
                          <w:rFonts w:ascii="Roboto" w:hAnsi="Roboto"/>
                          <w:i/>
                          <w:iCs/>
                          <w:lang w:val="fr-FR"/>
                        </w:rPr>
                      </w:pPr>
                      <w:r w:rsidRPr="00BF7254">
                        <w:rPr>
                          <w:rFonts w:ascii="Roboto" w:hAnsi="Roboto"/>
                          <w:b/>
                          <w:bCs/>
                          <w:i/>
                          <w:iCs/>
                          <w:lang w:val="fr-FR"/>
                        </w:rPr>
                        <w:t xml:space="preserve">En ligne : </w:t>
                      </w:r>
                      <w:r w:rsidRPr="00BF7254">
                        <w:rPr>
                          <w:rFonts w:ascii="Roboto" w:hAnsi="Roboto"/>
                          <w:i/>
                          <w:iCs/>
                          <w:lang w:val="fr-FR"/>
                        </w:rPr>
                        <w:t xml:space="preserve">consultez </w:t>
                      </w:r>
                      <w:hyperlink r:id="rId81" w:history="1">
                        <w:r w:rsidRPr="00BF7254">
                          <w:rPr>
                            <w:rStyle w:val="Hyperlink"/>
                            <w:rFonts w:ascii="Roboto" w:hAnsi="Roboto"/>
                            <w:i/>
                            <w:iCs/>
                            <w:lang w:val="fr-FR"/>
                          </w:rPr>
                          <w:t>le résumé</w:t>
                        </w:r>
                      </w:hyperlink>
                      <w:r w:rsidRPr="00BF7254">
                        <w:rPr>
                          <w:rFonts w:ascii="Roboto" w:hAnsi="Roboto"/>
                          <w:i/>
                          <w:iCs/>
                          <w:lang w:val="fr-FR"/>
                        </w:rPr>
                        <w:t xml:space="preserve"> du module 4 et répondez </w:t>
                      </w:r>
                      <w:hyperlink r:id="rId82" w:history="1">
                        <w:r w:rsidRPr="00BF7254">
                          <w:rPr>
                            <w:rStyle w:val="Hyperlink"/>
                            <w:rFonts w:ascii="Roboto" w:hAnsi="Roboto"/>
                            <w:i/>
                            <w:iCs/>
                            <w:lang w:val="fr-FR"/>
                          </w:rPr>
                          <w:t>au questionnaire</w:t>
                        </w:r>
                      </w:hyperlink>
                      <w:r w:rsidRPr="00BF7254">
                        <w:rPr>
                          <w:rFonts w:ascii="Roboto" w:hAnsi="Roboto"/>
                          <w:i/>
                          <w:iCs/>
                          <w:lang w:val="fr-FR"/>
                        </w:rPr>
                        <w:t xml:space="preserve"> pour confirmer vos connaissances et votre compréhension. </w:t>
                      </w:r>
                    </w:p>
                    <w:p w14:paraId="09CB31FA" w14:textId="77777777" w:rsidR="000E43C6" w:rsidRPr="00BF7254" w:rsidRDefault="000E43C6" w:rsidP="000E43C6">
                      <w:pPr>
                        <w:jc w:val="both"/>
                        <w:rPr>
                          <w:rFonts w:ascii="Roboto" w:hAnsi="Roboto"/>
                          <w:i/>
                          <w:iCs/>
                          <w:lang w:val="fr-FR"/>
                        </w:rPr>
                      </w:pPr>
                      <w:r w:rsidRPr="00BF7254">
                        <w:rPr>
                          <w:rFonts w:ascii="Roboto" w:hAnsi="Roboto"/>
                          <w:i/>
                          <w:iCs/>
                          <w:lang w:val="fr-FR"/>
                        </w:rPr>
                        <w:t>Pour obtenir le certificat d'achèvement de la Masterclass, vous devez réussir chaque quiz sur les cinq modules.</w:t>
                      </w:r>
                    </w:p>
                    <w:p w14:paraId="0F3668B5" w14:textId="11E7EF12" w:rsidR="00245F6A" w:rsidRPr="00BF7254" w:rsidRDefault="00245F6A" w:rsidP="000E43C6">
                      <w:pPr>
                        <w:rPr>
                          <w:rFonts w:ascii="Roboto" w:hAnsi="Roboto"/>
                          <w:i/>
                          <w:iCs/>
                          <w:lang w:val="fr-FR"/>
                        </w:rPr>
                      </w:pPr>
                    </w:p>
                  </w:txbxContent>
                </v:textbox>
                <w10:wrap type="square" anchorx="margin"/>
              </v:shape>
            </w:pict>
          </mc:Fallback>
        </mc:AlternateContent>
      </w:r>
    </w:p>
    <w:p w14:paraId="5176D8C2" w14:textId="77777777" w:rsidR="00685523" w:rsidRPr="00BF7254" w:rsidRDefault="00685523" w:rsidP="00685523">
      <w:pPr>
        <w:rPr>
          <w:lang w:val="fr-FR"/>
        </w:rPr>
      </w:pPr>
    </w:p>
    <w:p w14:paraId="2925EFAA" w14:textId="1EDBF4F8" w:rsidR="00691ACF" w:rsidRPr="00BF7254" w:rsidRDefault="00691ACF" w:rsidP="00691ACF">
      <w:pPr>
        <w:pStyle w:val="Heading2"/>
        <w:rPr>
          <w:lang w:val="fr-FR"/>
        </w:rPr>
      </w:pPr>
      <w:bookmarkStart w:id="71" w:name="_Toc224517158"/>
      <w:r w:rsidRPr="00BF7254">
        <w:rPr>
          <w:lang w:val="fr-FR"/>
        </w:rPr>
        <w:t>4.5 Réflexions sur le module 4</w:t>
      </w:r>
      <w:bookmarkEnd w:id="71"/>
    </w:p>
    <w:p w14:paraId="39D73F4D" w14:textId="77777777" w:rsidR="003729F7" w:rsidRPr="00BF7254" w:rsidRDefault="003729F7" w:rsidP="003729F7">
      <w:pPr>
        <w:rPr>
          <w:rFonts w:ascii="Roboto" w:hAnsi="Roboto"/>
          <w:lang w:val="fr-FR"/>
        </w:rPr>
      </w:pPr>
    </w:p>
    <w:p w14:paraId="11A4423F" w14:textId="31E7C955" w:rsidR="003729F7" w:rsidRPr="00BF7254" w:rsidRDefault="003729F7" w:rsidP="003729F7">
      <w:pPr>
        <w:rPr>
          <w:rFonts w:ascii="Roboto" w:hAnsi="Roboto"/>
          <w:lang w:val="fr-FR"/>
        </w:rPr>
      </w:pPr>
      <w:r w:rsidRPr="00BF7254">
        <w:rPr>
          <w:rFonts w:ascii="Roboto" w:hAnsi="Roboto"/>
          <w:lang w:val="fr-FR"/>
        </w:rPr>
        <w:t xml:space="preserve">Ce </w:t>
      </w:r>
      <w:r w:rsidR="00733262" w:rsidRPr="00BF7254">
        <w:rPr>
          <w:rFonts w:ascii="Roboto" w:hAnsi="Roboto"/>
          <w:lang w:val="fr-FR"/>
        </w:rPr>
        <w:t>dont je veux me souvenir</w:t>
      </w:r>
    </w:p>
    <w:tbl>
      <w:tblPr>
        <w:tblStyle w:val="TableGridLight"/>
        <w:tblW w:w="0" w:type="auto"/>
        <w:tblLook w:val="04A0" w:firstRow="1" w:lastRow="0" w:firstColumn="1" w:lastColumn="0" w:noHBand="0" w:noVBand="1"/>
      </w:tblPr>
      <w:tblGrid>
        <w:gridCol w:w="9026"/>
      </w:tblGrid>
      <w:tr w:rsidR="003729F7" w:rsidRPr="00C12052" w14:paraId="07745247" w14:textId="77777777">
        <w:tc>
          <w:tcPr>
            <w:tcW w:w="9026" w:type="dxa"/>
          </w:tcPr>
          <w:p w14:paraId="658E131F" w14:textId="77777777" w:rsidR="003729F7" w:rsidRPr="00BF7254" w:rsidRDefault="003729F7">
            <w:pPr>
              <w:rPr>
                <w:rFonts w:ascii="Roboto" w:hAnsi="Roboto"/>
                <w:bCs/>
                <w:color w:val="auto"/>
                <w:lang w:val="fr-FR"/>
              </w:rPr>
            </w:pPr>
          </w:p>
          <w:p w14:paraId="5C250BF1" w14:textId="77777777" w:rsidR="00614222" w:rsidRPr="00BF7254" w:rsidRDefault="00614222">
            <w:pPr>
              <w:rPr>
                <w:rFonts w:ascii="Roboto" w:hAnsi="Roboto"/>
                <w:bCs/>
                <w:color w:val="auto"/>
                <w:lang w:val="fr-FR"/>
              </w:rPr>
            </w:pPr>
          </w:p>
          <w:p w14:paraId="29B575A1" w14:textId="77777777" w:rsidR="00614222" w:rsidRPr="00BF7254" w:rsidRDefault="00614222">
            <w:pPr>
              <w:rPr>
                <w:rFonts w:ascii="Roboto" w:hAnsi="Roboto"/>
                <w:bCs/>
                <w:color w:val="auto"/>
                <w:lang w:val="fr-FR"/>
              </w:rPr>
            </w:pPr>
          </w:p>
          <w:p w14:paraId="73115EA1" w14:textId="77777777" w:rsidR="00614222" w:rsidRPr="00BF7254" w:rsidRDefault="00614222">
            <w:pPr>
              <w:rPr>
                <w:rFonts w:ascii="Roboto" w:hAnsi="Roboto"/>
                <w:bCs/>
                <w:color w:val="auto"/>
                <w:lang w:val="fr-FR"/>
              </w:rPr>
            </w:pPr>
          </w:p>
          <w:p w14:paraId="16807ADC" w14:textId="77777777" w:rsidR="003729F7" w:rsidRPr="00BF7254" w:rsidRDefault="003729F7">
            <w:pPr>
              <w:rPr>
                <w:rFonts w:ascii="Roboto" w:hAnsi="Roboto"/>
                <w:bCs/>
                <w:color w:val="auto"/>
                <w:lang w:val="fr-FR"/>
              </w:rPr>
            </w:pPr>
          </w:p>
          <w:p w14:paraId="59F6014B" w14:textId="77777777" w:rsidR="003729F7" w:rsidRPr="00BF7254" w:rsidRDefault="003729F7">
            <w:pPr>
              <w:rPr>
                <w:rFonts w:ascii="Roboto" w:hAnsi="Roboto"/>
                <w:bCs/>
                <w:color w:val="auto"/>
                <w:lang w:val="fr-FR"/>
              </w:rPr>
            </w:pPr>
          </w:p>
          <w:p w14:paraId="4D9C7D00" w14:textId="77777777" w:rsidR="003729F7" w:rsidRPr="00BF7254" w:rsidRDefault="003729F7">
            <w:pPr>
              <w:rPr>
                <w:rFonts w:ascii="Roboto" w:hAnsi="Roboto"/>
                <w:b/>
                <w:color w:val="auto"/>
                <w:lang w:val="fr-FR"/>
              </w:rPr>
            </w:pPr>
          </w:p>
        </w:tc>
      </w:tr>
    </w:tbl>
    <w:p w14:paraId="14852924" w14:textId="77777777" w:rsidR="003729F7" w:rsidRPr="00BF7254" w:rsidRDefault="003729F7" w:rsidP="003729F7">
      <w:pPr>
        <w:rPr>
          <w:rFonts w:ascii="Roboto" w:hAnsi="Roboto"/>
          <w:lang w:val="fr-FR"/>
        </w:rPr>
      </w:pPr>
    </w:p>
    <w:p w14:paraId="5387F828" w14:textId="77777777" w:rsidR="003729F7" w:rsidRPr="00FE5D5B" w:rsidRDefault="003729F7" w:rsidP="003729F7">
      <w:pPr>
        <w:rPr>
          <w:rFonts w:ascii="Roboto" w:hAnsi="Roboto"/>
        </w:rPr>
      </w:pPr>
      <w:r w:rsidRPr="00FE5D5B">
        <w:rPr>
          <w:rFonts w:ascii="Roboto" w:hAnsi="Roboto"/>
        </w:rPr>
        <w:t xml:space="preserve">Prochaines étapes/actions </w:t>
      </w:r>
    </w:p>
    <w:tbl>
      <w:tblPr>
        <w:tblStyle w:val="TableGridLight"/>
        <w:tblW w:w="0" w:type="auto"/>
        <w:tblLook w:val="04A0" w:firstRow="1" w:lastRow="0" w:firstColumn="1" w:lastColumn="0" w:noHBand="0" w:noVBand="1"/>
      </w:tblPr>
      <w:tblGrid>
        <w:gridCol w:w="9026"/>
      </w:tblGrid>
      <w:tr w:rsidR="003729F7" w:rsidRPr="00FE5D5B" w14:paraId="18372848" w14:textId="77777777">
        <w:tc>
          <w:tcPr>
            <w:tcW w:w="9026" w:type="dxa"/>
          </w:tcPr>
          <w:p w14:paraId="22480B92" w14:textId="77777777" w:rsidR="003729F7" w:rsidRPr="00FE5D5B" w:rsidRDefault="003729F7">
            <w:pPr>
              <w:rPr>
                <w:rFonts w:ascii="Roboto" w:hAnsi="Roboto"/>
                <w:bCs/>
                <w:color w:val="auto"/>
              </w:rPr>
            </w:pPr>
          </w:p>
          <w:p w14:paraId="40F0AF3D" w14:textId="77777777" w:rsidR="003729F7" w:rsidRDefault="003729F7">
            <w:pPr>
              <w:rPr>
                <w:rFonts w:ascii="Roboto" w:hAnsi="Roboto"/>
                <w:bCs/>
                <w:color w:val="auto"/>
              </w:rPr>
            </w:pPr>
          </w:p>
          <w:p w14:paraId="45FFB666" w14:textId="77777777" w:rsidR="00614222" w:rsidRDefault="00614222">
            <w:pPr>
              <w:rPr>
                <w:rFonts w:ascii="Roboto" w:hAnsi="Roboto"/>
                <w:bCs/>
                <w:color w:val="auto"/>
              </w:rPr>
            </w:pPr>
          </w:p>
          <w:p w14:paraId="287AFB2E" w14:textId="77777777" w:rsidR="00614222" w:rsidRDefault="00614222">
            <w:pPr>
              <w:rPr>
                <w:rFonts w:ascii="Roboto" w:hAnsi="Roboto"/>
                <w:bCs/>
                <w:color w:val="auto"/>
              </w:rPr>
            </w:pPr>
          </w:p>
          <w:p w14:paraId="33AE81F4" w14:textId="77777777" w:rsidR="00614222" w:rsidRPr="00FE5D5B" w:rsidRDefault="00614222">
            <w:pPr>
              <w:rPr>
                <w:rFonts w:ascii="Roboto" w:hAnsi="Roboto"/>
                <w:bCs/>
                <w:color w:val="auto"/>
              </w:rPr>
            </w:pPr>
          </w:p>
          <w:p w14:paraId="6C7F90C6" w14:textId="77777777" w:rsidR="003729F7" w:rsidRPr="00FE5D5B" w:rsidRDefault="003729F7">
            <w:pPr>
              <w:rPr>
                <w:rFonts w:ascii="Roboto" w:hAnsi="Roboto"/>
                <w:bCs/>
                <w:color w:val="auto"/>
              </w:rPr>
            </w:pPr>
          </w:p>
          <w:p w14:paraId="74E1DF0F" w14:textId="77777777" w:rsidR="003729F7" w:rsidRPr="00FE5D5B" w:rsidRDefault="003729F7">
            <w:pPr>
              <w:rPr>
                <w:rFonts w:ascii="Roboto" w:hAnsi="Roboto"/>
                <w:b/>
                <w:color w:val="auto"/>
              </w:rPr>
            </w:pPr>
          </w:p>
        </w:tc>
      </w:tr>
    </w:tbl>
    <w:p w14:paraId="1710FFF1" w14:textId="77777777" w:rsidR="003729F7" w:rsidRDefault="003729F7" w:rsidP="003729F7"/>
    <w:p w14:paraId="49DCCA69" w14:textId="6E9B71C1" w:rsidR="00691ACF" w:rsidRPr="00BF7254" w:rsidRDefault="00691ACF" w:rsidP="00691ACF">
      <w:pPr>
        <w:pStyle w:val="Heading2"/>
        <w:rPr>
          <w:lang w:val="fr-FR"/>
        </w:rPr>
      </w:pPr>
      <w:bookmarkStart w:id="72" w:name="_Toc224517159"/>
      <w:r w:rsidRPr="00BF7254">
        <w:rPr>
          <w:lang w:val="fr-FR"/>
        </w:rPr>
        <w:t>4.6 Ressources supplémentaires pour le module 4</w:t>
      </w:r>
      <w:bookmarkEnd w:id="72"/>
    </w:p>
    <w:p w14:paraId="5FAA19A6" w14:textId="1E074C25" w:rsidR="00050693" w:rsidRPr="00050693" w:rsidRDefault="00050693" w:rsidP="00380A79">
      <w:pPr>
        <w:numPr>
          <w:ilvl w:val="0"/>
          <w:numId w:val="33"/>
        </w:numPr>
      </w:pPr>
      <w:r w:rsidRPr="00BF7254">
        <w:rPr>
          <w:b/>
          <w:bCs/>
          <w:lang w:val="fr-FR"/>
        </w:rPr>
        <w:t xml:space="preserve">Relever le défi : exemples de réussite et stratégies pour parvenir à l'adaptation au changement climatique et à la résilience </w:t>
      </w:r>
      <w:r w:rsidRPr="00BF7254">
        <w:rPr>
          <w:lang w:val="fr-FR"/>
        </w:rPr>
        <w:t>– Banque mondiale (2023).</w:t>
      </w:r>
      <w:r w:rsidRPr="00BF7254">
        <w:rPr>
          <w:lang w:val="fr-FR"/>
        </w:rPr>
        <w:br/>
      </w:r>
      <w:hyperlink r:id="rId83" w:history="1">
        <w:r w:rsidRPr="00050693">
          <w:rPr>
            <w:rStyle w:val="Hyperlink"/>
          </w:rPr>
          <w:t>https://openknowledge.worldbank.org/entities/publication/1e3f8a8c-cdd9-5a86-899a-50a395da2dbf</w:t>
        </w:r>
      </w:hyperlink>
    </w:p>
    <w:p w14:paraId="1BA6E806" w14:textId="43B3950F" w:rsidR="00050693" w:rsidRPr="00050693" w:rsidRDefault="00050693" w:rsidP="00380A79">
      <w:pPr>
        <w:numPr>
          <w:ilvl w:val="0"/>
          <w:numId w:val="33"/>
        </w:numPr>
      </w:pPr>
      <w:r w:rsidRPr="00BF7254">
        <w:rPr>
          <w:b/>
          <w:bCs/>
          <w:lang w:val="fr-FR"/>
        </w:rPr>
        <w:t xml:space="preserve">Voies vers la résilience climatique : adaptation, atténuation et développement durable </w:t>
      </w:r>
      <w:r w:rsidRPr="00BF7254">
        <w:rPr>
          <w:lang w:val="fr-FR"/>
        </w:rPr>
        <w:t>– GIEC, AR5, Groupe de travail II.</w:t>
      </w:r>
      <w:r w:rsidRPr="00BF7254">
        <w:rPr>
          <w:lang w:val="fr-FR"/>
        </w:rPr>
        <w:br/>
      </w:r>
      <w:hyperlink r:id="rId84" w:history="1">
        <w:r w:rsidRPr="00050693">
          <w:rPr>
            <w:rStyle w:val="Hyperlink"/>
          </w:rPr>
          <w:t>https://www.ipcc.ch/report/ar5/wg2/</w:t>
        </w:r>
      </w:hyperlink>
      <w:r>
        <w:t xml:space="preserve"> </w:t>
      </w:r>
    </w:p>
    <w:p w14:paraId="6D1FE52D" w14:textId="7B97CEA0" w:rsidR="00050693" w:rsidRPr="00050693" w:rsidRDefault="00050693" w:rsidP="00380A79">
      <w:pPr>
        <w:numPr>
          <w:ilvl w:val="0"/>
          <w:numId w:val="33"/>
        </w:numPr>
      </w:pPr>
      <w:r w:rsidRPr="00BF7254">
        <w:rPr>
          <w:b/>
          <w:bCs/>
          <w:lang w:val="fr-FR"/>
        </w:rPr>
        <w:t xml:space="preserve">Guide sectoriel : Sécurité de l'eau </w:t>
      </w:r>
      <w:r w:rsidRPr="00BF7254">
        <w:rPr>
          <w:lang w:val="fr-FR"/>
        </w:rPr>
        <w:t>– Fonds vert pour le climat / UTS-ISF (2023).</w:t>
      </w:r>
      <w:r w:rsidRPr="00BF7254">
        <w:rPr>
          <w:lang w:val="fr-FR"/>
        </w:rPr>
        <w:br/>
      </w:r>
      <w:hyperlink r:id="rId85" w:history="1">
        <w:r w:rsidRPr="00050693">
          <w:rPr>
            <w:rStyle w:val="Hyperlink"/>
          </w:rPr>
          <w:t>https://www.greenclimate.fund/document/sectoral-guide-water-security</w:t>
        </w:r>
      </w:hyperlink>
      <w:r>
        <w:t xml:space="preserve">  </w:t>
      </w:r>
    </w:p>
    <w:p w14:paraId="7BA7D59F" w14:textId="279F38CA" w:rsidR="00050693" w:rsidRPr="009342F1" w:rsidRDefault="00050693" w:rsidP="00380A79">
      <w:pPr>
        <w:numPr>
          <w:ilvl w:val="0"/>
          <w:numId w:val="33"/>
        </w:numPr>
        <w:rPr>
          <w:lang w:val="fr-FR"/>
        </w:rPr>
      </w:pPr>
      <w:r w:rsidRPr="00BF7254">
        <w:rPr>
          <w:b/>
          <w:bCs/>
          <w:lang w:val="fr-FR"/>
        </w:rPr>
        <w:t>ClimateFIRST : Cadre climatique pour améliorer la résilience des technologies d'assainissement – Guide pratique</w:t>
      </w:r>
      <w:r w:rsidRPr="00BF7254">
        <w:rPr>
          <w:lang w:val="fr-FR"/>
        </w:rPr>
        <w:t>.</w:t>
      </w:r>
      <w:r w:rsidRPr="00BF7254">
        <w:rPr>
          <w:lang w:val="fr-FR"/>
        </w:rPr>
        <w:br/>
      </w:r>
      <w:hyperlink r:id="rId86" w:history="1">
        <w:r w:rsidRPr="009342F1">
          <w:rPr>
            <w:rStyle w:val="Hyperlink"/>
            <w:lang w:val="fr-FR"/>
          </w:rPr>
          <w:t>https://wedc-knowledge.lboro.ac.uk/details.html?id=20392</w:t>
        </w:r>
      </w:hyperlink>
      <w:r w:rsidRPr="009342F1">
        <w:rPr>
          <w:lang w:val="fr-FR"/>
        </w:rPr>
        <w:t xml:space="preserve"> </w:t>
      </w:r>
    </w:p>
    <w:p w14:paraId="70BB32B7" w14:textId="4C05ED4F" w:rsidR="00050693" w:rsidRPr="00537122" w:rsidRDefault="00050693" w:rsidP="00050693">
      <w:pPr>
        <w:rPr>
          <w:lang w:val="fr-FR"/>
        </w:rPr>
      </w:pPr>
    </w:p>
    <w:p w14:paraId="7CF1C444" w14:textId="77777777" w:rsidR="00245F6A" w:rsidRPr="00537122" w:rsidRDefault="00245F6A">
      <w:pPr>
        <w:spacing w:after="160" w:line="259" w:lineRule="auto"/>
        <w:rPr>
          <w:rFonts w:ascii="Roboto" w:eastAsiaTheme="majorEastAsia" w:hAnsi="Roboto" w:cstheme="majorBidi"/>
          <w:b/>
          <w:bCs/>
          <w:sz w:val="40"/>
          <w:szCs w:val="40"/>
          <w:lang w:val="fr-FR"/>
        </w:rPr>
      </w:pPr>
      <w:r w:rsidRPr="00537122">
        <w:rPr>
          <w:lang w:val="fr-FR"/>
        </w:rPr>
        <w:br w:type="page"/>
      </w:r>
    </w:p>
    <w:p w14:paraId="61D4E93B" w14:textId="19319BE0" w:rsidR="005A0DDA" w:rsidRPr="00BF7254" w:rsidRDefault="005A0DDA" w:rsidP="005A0DDA">
      <w:pPr>
        <w:pStyle w:val="Heading1"/>
        <w:rPr>
          <w:lang w:val="fr-FR"/>
        </w:rPr>
      </w:pPr>
      <w:bookmarkStart w:id="73" w:name="_Toc224517160"/>
      <w:r w:rsidRPr="00BF7254">
        <w:rPr>
          <w:lang w:val="fr-FR"/>
        </w:rPr>
        <w:lastRenderedPageBreak/>
        <w:t>Module</w:t>
      </w:r>
      <w:r w:rsidR="005532F9" w:rsidRPr="00BF7254">
        <w:rPr>
          <w:lang w:val="fr-FR"/>
        </w:rPr>
        <w:t xml:space="preserve"> 5 </w:t>
      </w:r>
      <w:r w:rsidRPr="00BF7254">
        <w:rPr>
          <w:lang w:val="fr-FR"/>
        </w:rPr>
        <w:t>: Boîte à outils pour la planification des infrastructures d'eau et d'assainissement</w:t>
      </w:r>
      <w:bookmarkEnd w:id="73"/>
    </w:p>
    <w:p w14:paraId="551CEA1D" w14:textId="26517BFB" w:rsidR="00691ACF" w:rsidRPr="00BF7254" w:rsidRDefault="00691ACF" w:rsidP="008E2884">
      <w:pPr>
        <w:pStyle w:val="Heading2"/>
        <w:spacing w:after="240"/>
        <w:rPr>
          <w:lang w:val="fr-FR"/>
        </w:rPr>
      </w:pPr>
      <w:bookmarkStart w:id="74" w:name="_Toc224517161"/>
      <w:r w:rsidRPr="00BF7254">
        <w:rPr>
          <w:lang w:val="fr-FR"/>
        </w:rPr>
        <w:t>5.1 Description du module</w:t>
      </w:r>
      <w:bookmarkEnd w:id="74"/>
    </w:p>
    <w:p w14:paraId="68E52F9A" w14:textId="77777777" w:rsidR="009342F1" w:rsidRPr="009342F1" w:rsidRDefault="009342F1" w:rsidP="009342F1">
      <w:pPr>
        <w:spacing w:before="240" w:after="0"/>
        <w:jc w:val="both"/>
        <w:rPr>
          <w:rFonts w:ascii="Roboto" w:eastAsia="Roboto" w:hAnsi="Roboto" w:cs="Roboto"/>
          <w:szCs w:val="20"/>
          <w:lang w:val="fr-FR"/>
        </w:rPr>
      </w:pPr>
      <w:r w:rsidRPr="009342F1">
        <w:rPr>
          <w:rFonts w:ascii="Roboto" w:eastAsia="Roboto" w:hAnsi="Roboto" w:cs="Roboto"/>
          <w:szCs w:val="20"/>
          <w:lang w:val="fr-FR"/>
        </w:rPr>
        <w:t>Ce module d'une journée est conçu pour équiper les participants des connaissances et des outils nécessaires pour comprendre et gérer les impacts du changement climatique sur les infrastructures. Il couvre les sujets suivants, en s'appuyant sur des études de cas ouest-africaines :</w:t>
      </w:r>
    </w:p>
    <w:p w14:paraId="3B600C66" w14:textId="77777777" w:rsidR="009342F1" w:rsidRPr="009342F1" w:rsidRDefault="009342F1" w:rsidP="009342F1">
      <w:pPr>
        <w:numPr>
          <w:ilvl w:val="0"/>
          <w:numId w:val="51"/>
        </w:numPr>
        <w:spacing w:after="0"/>
        <w:jc w:val="both"/>
        <w:rPr>
          <w:rFonts w:ascii="Roboto" w:eastAsia="Roboto" w:hAnsi="Roboto" w:cs="Roboto"/>
          <w:szCs w:val="20"/>
          <w:lang w:val="fr-FR"/>
        </w:rPr>
      </w:pPr>
      <w:r w:rsidRPr="009342F1">
        <w:rPr>
          <w:rFonts w:ascii="Roboto" w:eastAsia="Roboto" w:hAnsi="Roboto" w:cs="Roboto"/>
          <w:szCs w:val="20"/>
          <w:lang w:val="fr-FR"/>
        </w:rPr>
        <w:t>Changement de paradigme : passage de la planification traditionnelle à la </w:t>
      </w:r>
      <w:r w:rsidRPr="009342F1">
        <w:rPr>
          <w:rFonts w:ascii="Roboto" w:eastAsia="Roboto" w:hAnsi="Roboto" w:cs="Roboto"/>
          <w:b/>
          <w:bCs/>
          <w:szCs w:val="20"/>
          <w:lang w:val="fr-FR"/>
        </w:rPr>
        <w:t>planification basée sur des scénarios</w:t>
      </w:r>
      <w:r w:rsidRPr="009342F1">
        <w:rPr>
          <w:rFonts w:ascii="Roboto" w:eastAsia="Roboto" w:hAnsi="Roboto" w:cs="Roboto"/>
          <w:szCs w:val="20"/>
          <w:lang w:val="fr-FR"/>
        </w:rPr>
        <w:t> pour les infrastructures futures.</w:t>
      </w:r>
    </w:p>
    <w:p w14:paraId="6EC87CA5" w14:textId="77777777" w:rsidR="009342F1" w:rsidRPr="009342F1" w:rsidRDefault="009342F1" w:rsidP="009342F1">
      <w:pPr>
        <w:numPr>
          <w:ilvl w:val="0"/>
          <w:numId w:val="51"/>
        </w:numPr>
        <w:spacing w:after="0"/>
        <w:jc w:val="both"/>
        <w:rPr>
          <w:rFonts w:ascii="Roboto" w:eastAsia="Roboto" w:hAnsi="Roboto" w:cs="Roboto"/>
          <w:szCs w:val="20"/>
          <w:lang w:val="fr-FR"/>
        </w:rPr>
      </w:pPr>
      <w:r w:rsidRPr="009342F1">
        <w:rPr>
          <w:rFonts w:ascii="Roboto" w:eastAsia="Roboto" w:hAnsi="Roboto" w:cs="Roboto"/>
          <w:szCs w:val="20"/>
          <w:lang w:val="fr-FR"/>
        </w:rPr>
        <w:t>Analyse d'études de cas concrètes sur les risques climatiques en Afrique de l'Ouest.</w:t>
      </w:r>
    </w:p>
    <w:p w14:paraId="1C62ACBF" w14:textId="77777777" w:rsidR="009342F1" w:rsidRPr="009342F1" w:rsidRDefault="009342F1" w:rsidP="009342F1">
      <w:pPr>
        <w:numPr>
          <w:ilvl w:val="0"/>
          <w:numId w:val="51"/>
        </w:numPr>
        <w:spacing w:after="0"/>
        <w:jc w:val="both"/>
        <w:rPr>
          <w:rFonts w:ascii="Roboto" w:eastAsia="Roboto" w:hAnsi="Roboto" w:cs="Roboto"/>
          <w:szCs w:val="20"/>
          <w:lang w:val="fr-FR"/>
        </w:rPr>
      </w:pPr>
      <w:r w:rsidRPr="009342F1">
        <w:rPr>
          <w:rFonts w:ascii="Roboto" w:eastAsia="Roboto" w:hAnsi="Roboto" w:cs="Roboto"/>
          <w:szCs w:val="20"/>
          <w:lang w:val="fr-FR"/>
        </w:rPr>
        <w:t>Stratégies pour travailler dans des </w:t>
      </w:r>
      <w:r w:rsidRPr="009342F1">
        <w:rPr>
          <w:rFonts w:ascii="Roboto" w:eastAsia="Roboto" w:hAnsi="Roboto" w:cs="Roboto"/>
          <w:b/>
          <w:bCs/>
          <w:szCs w:val="20"/>
          <w:lang w:val="fr-FR"/>
        </w:rPr>
        <w:t>environnements où les données sont rares</w:t>
      </w:r>
      <w:r w:rsidRPr="009342F1">
        <w:rPr>
          <w:rFonts w:ascii="Roboto" w:eastAsia="Roboto" w:hAnsi="Roboto" w:cs="Roboto"/>
          <w:szCs w:val="20"/>
          <w:lang w:val="fr-FR"/>
        </w:rPr>
        <w:t>.</w:t>
      </w:r>
    </w:p>
    <w:p w14:paraId="7D3D7957" w14:textId="50EE7664" w:rsidR="002C19DE" w:rsidRDefault="009342F1" w:rsidP="009342F1">
      <w:pPr>
        <w:numPr>
          <w:ilvl w:val="0"/>
          <w:numId w:val="51"/>
        </w:numPr>
        <w:spacing w:after="0"/>
        <w:jc w:val="both"/>
        <w:rPr>
          <w:rFonts w:ascii="Roboto" w:eastAsia="Roboto" w:hAnsi="Roboto" w:cs="Roboto"/>
          <w:szCs w:val="20"/>
          <w:lang w:val="fr-FR"/>
        </w:rPr>
      </w:pPr>
      <w:r w:rsidRPr="009342F1">
        <w:rPr>
          <w:rFonts w:ascii="Roboto" w:eastAsia="Roboto" w:hAnsi="Roboto" w:cs="Roboto"/>
          <w:szCs w:val="20"/>
          <w:lang w:val="fr-FR"/>
        </w:rPr>
        <w:t>Exercices pratiques et quiz pour consolider les apprentissages.</w:t>
      </w:r>
    </w:p>
    <w:p w14:paraId="0A807C52" w14:textId="77777777" w:rsidR="009342F1" w:rsidRPr="009342F1" w:rsidRDefault="009342F1" w:rsidP="009342F1">
      <w:pPr>
        <w:spacing w:after="0"/>
        <w:ind w:left="720"/>
        <w:jc w:val="both"/>
        <w:rPr>
          <w:rFonts w:ascii="Roboto" w:eastAsia="Roboto" w:hAnsi="Roboto" w:cs="Roboto"/>
          <w:szCs w:val="20"/>
          <w:lang w:val="fr-FR"/>
        </w:rPr>
      </w:pPr>
    </w:p>
    <w:p w14:paraId="40DD114E" w14:textId="3A64F6CB" w:rsidR="00691ACF" w:rsidRPr="002C19DE" w:rsidRDefault="00691ACF" w:rsidP="00691ACF">
      <w:pPr>
        <w:pStyle w:val="Heading2"/>
        <w:rPr>
          <w:lang w:val="fr-FR"/>
        </w:rPr>
      </w:pPr>
      <w:bookmarkStart w:id="75" w:name="_Toc224517162"/>
      <w:r w:rsidRPr="002C19DE">
        <w:rPr>
          <w:lang w:val="fr-FR"/>
        </w:rPr>
        <w:t>5.2 Résultats d'apprentissage</w:t>
      </w:r>
      <w:bookmarkEnd w:id="75"/>
    </w:p>
    <w:p w14:paraId="3C0B70D3" w14:textId="77777777" w:rsidR="00691ACF" w:rsidRPr="002C19DE" w:rsidRDefault="00691ACF" w:rsidP="00691ACF">
      <w:pPr>
        <w:rPr>
          <w:lang w:val="fr-FR"/>
        </w:rPr>
      </w:pPr>
    </w:p>
    <w:tbl>
      <w:tblPr>
        <w:tblStyle w:val="Box"/>
        <w:tblW w:w="0" w:type="auto"/>
        <w:tblLook w:val="04A0" w:firstRow="1" w:lastRow="0" w:firstColumn="1" w:lastColumn="0" w:noHBand="0" w:noVBand="1"/>
      </w:tblPr>
      <w:tblGrid>
        <w:gridCol w:w="9016"/>
      </w:tblGrid>
      <w:tr w:rsidR="00691ACF" w:rsidRPr="00C12052" w14:paraId="202F306C" w14:textId="77777777">
        <w:tc>
          <w:tcPr>
            <w:tcW w:w="9016" w:type="dxa"/>
          </w:tcPr>
          <w:p w14:paraId="1DF4323C" w14:textId="5C615C60" w:rsidR="00691ACF" w:rsidRPr="00BF7254" w:rsidRDefault="00691ACF">
            <w:pPr>
              <w:rPr>
                <w:rFonts w:ascii="Roboto" w:hAnsi="Roboto"/>
                <w:b/>
                <w:lang w:val="fr-FR"/>
              </w:rPr>
            </w:pPr>
            <w:r w:rsidRPr="00BF7254">
              <w:rPr>
                <w:rFonts w:ascii="Roboto" w:hAnsi="Roboto"/>
                <w:lang w:val="fr-FR"/>
              </w:rPr>
              <w:t>À la fin de ce module, vous serez capable :</w:t>
            </w:r>
          </w:p>
          <w:p w14:paraId="2931C412" w14:textId="1CE549E6" w:rsidR="00454643" w:rsidRPr="00BF7254" w:rsidRDefault="001B3C28" w:rsidP="001B3C28">
            <w:pPr>
              <w:pStyle w:val="ListParagraph"/>
              <w:numPr>
                <w:ilvl w:val="0"/>
                <w:numId w:val="8"/>
              </w:numPr>
              <w:jc w:val="both"/>
              <w:rPr>
                <w:rFonts w:ascii="Roboto" w:hAnsi="Roboto"/>
                <w:bCs/>
                <w:lang w:val="fr-FR"/>
              </w:rPr>
            </w:pPr>
            <w:r w:rsidRPr="00BF7254">
              <w:rPr>
                <w:rFonts w:ascii="Roboto" w:hAnsi="Roboto"/>
                <w:bCs/>
                <w:lang w:val="fr-FR"/>
              </w:rPr>
              <w:t>D’a</w:t>
            </w:r>
            <w:r w:rsidR="00454643" w:rsidRPr="00BF7254">
              <w:rPr>
                <w:rFonts w:ascii="Roboto" w:hAnsi="Roboto"/>
                <w:bCs/>
                <w:lang w:val="fr-FR"/>
              </w:rPr>
              <w:t>ppliquer une approche structurée et adaptée au contexte pour la planification des infrastructures et le renforcement de la résilience face à l'incertitude climatique.</w:t>
            </w:r>
          </w:p>
          <w:p w14:paraId="0B2016AA" w14:textId="6FE7C6C4" w:rsidR="00454643" w:rsidRPr="00BF7254" w:rsidRDefault="00AC7482" w:rsidP="001B3C28">
            <w:pPr>
              <w:pStyle w:val="ListParagraph"/>
              <w:numPr>
                <w:ilvl w:val="1"/>
                <w:numId w:val="8"/>
              </w:numPr>
              <w:jc w:val="both"/>
              <w:rPr>
                <w:rFonts w:ascii="Roboto" w:hAnsi="Roboto"/>
                <w:bCs/>
                <w:lang w:val="fr-FR"/>
              </w:rPr>
            </w:pPr>
            <w:r w:rsidRPr="00BF7254">
              <w:rPr>
                <w:rFonts w:ascii="Roboto" w:hAnsi="Roboto"/>
                <w:bCs/>
                <w:lang w:val="fr-FR"/>
              </w:rPr>
              <w:t>De c</w:t>
            </w:r>
            <w:r w:rsidR="00454643" w:rsidRPr="00BF7254">
              <w:rPr>
                <w:rFonts w:ascii="Roboto" w:hAnsi="Roboto"/>
                <w:bCs/>
                <w:lang w:val="fr-FR"/>
              </w:rPr>
              <w:t>omprendre les impacts du changement climatique sur les systèmes d'infrastructure.</w:t>
            </w:r>
          </w:p>
          <w:p w14:paraId="76DE07D0" w14:textId="34793C48" w:rsidR="00454643" w:rsidRPr="00BF7254" w:rsidRDefault="00AC7482" w:rsidP="001B3C28">
            <w:pPr>
              <w:pStyle w:val="ListParagraph"/>
              <w:numPr>
                <w:ilvl w:val="1"/>
                <w:numId w:val="8"/>
              </w:numPr>
              <w:jc w:val="both"/>
              <w:rPr>
                <w:rFonts w:ascii="Roboto" w:hAnsi="Roboto"/>
                <w:bCs/>
                <w:lang w:val="fr-FR"/>
              </w:rPr>
            </w:pPr>
            <w:r w:rsidRPr="00BF7254">
              <w:rPr>
                <w:rFonts w:ascii="Roboto" w:hAnsi="Roboto"/>
                <w:bCs/>
                <w:lang w:val="fr-FR"/>
              </w:rPr>
              <w:t>De f</w:t>
            </w:r>
            <w:r w:rsidR="00454643" w:rsidRPr="00BF7254">
              <w:rPr>
                <w:rFonts w:ascii="Roboto" w:hAnsi="Roboto"/>
                <w:bCs/>
                <w:lang w:val="fr-FR"/>
              </w:rPr>
              <w:t xml:space="preserve">aire la distinction entre les composants </w:t>
            </w:r>
            <w:r w:rsidR="00C96722" w:rsidRPr="00BF7254">
              <w:rPr>
                <w:rFonts w:ascii="Roboto" w:hAnsi="Roboto"/>
                <w:bCs/>
                <w:lang w:val="fr-FR"/>
              </w:rPr>
              <w:t>matériels</w:t>
            </w:r>
            <w:r w:rsidR="00454643" w:rsidRPr="00BF7254">
              <w:rPr>
                <w:rFonts w:ascii="Roboto" w:hAnsi="Roboto"/>
                <w:bCs/>
                <w:lang w:val="fr-FR"/>
              </w:rPr>
              <w:t xml:space="preserve"> et</w:t>
            </w:r>
            <w:r w:rsidR="00C96722" w:rsidRPr="00BF7254">
              <w:rPr>
                <w:rFonts w:ascii="Roboto" w:hAnsi="Roboto"/>
                <w:bCs/>
                <w:lang w:val="fr-FR"/>
              </w:rPr>
              <w:t xml:space="preserve"> immatériels</w:t>
            </w:r>
            <w:r w:rsidR="00454643" w:rsidRPr="00BF7254">
              <w:rPr>
                <w:rFonts w:ascii="Roboto" w:hAnsi="Roboto"/>
                <w:bCs/>
                <w:lang w:val="fr-FR"/>
              </w:rPr>
              <w:t xml:space="preserve"> des infrastructures.</w:t>
            </w:r>
          </w:p>
          <w:p w14:paraId="01558C1C" w14:textId="5438EFAF" w:rsidR="00454643" w:rsidRPr="00BF7254" w:rsidRDefault="00AC7482" w:rsidP="001B3C28">
            <w:pPr>
              <w:pStyle w:val="ListParagraph"/>
              <w:numPr>
                <w:ilvl w:val="1"/>
                <w:numId w:val="8"/>
              </w:numPr>
              <w:jc w:val="both"/>
              <w:rPr>
                <w:rFonts w:ascii="Roboto" w:hAnsi="Roboto"/>
                <w:bCs/>
                <w:lang w:val="fr-FR"/>
              </w:rPr>
            </w:pPr>
            <w:r w:rsidRPr="00BF7254">
              <w:rPr>
                <w:rFonts w:ascii="Roboto" w:hAnsi="Roboto"/>
                <w:bCs/>
                <w:lang w:val="fr-FR"/>
              </w:rPr>
              <w:t>D’a</w:t>
            </w:r>
            <w:r w:rsidR="00454643" w:rsidRPr="00BF7254">
              <w:rPr>
                <w:rFonts w:ascii="Roboto" w:hAnsi="Roboto"/>
                <w:bCs/>
                <w:lang w:val="fr-FR"/>
              </w:rPr>
              <w:t>ppliquer des approches basées sur des scénarios à la planification de la résilience climatique.</w:t>
            </w:r>
          </w:p>
          <w:p w14:paraId="00CE6CD4" w14:textId="4CD4D4A9" w:rsidR="007309A5" w:rsidRPr="00BF7254" w:rsidRDefault="00AC7482" w:rsidP="001B3C28">
            <w:pPr>
              <w:pStyle w:val="ListParagraph"/>
              <w:numPr>
                <w:ilvl w:val="1"/>
                <w:numId w:val="8"/>
              </w:numPr>
              <w:jc w:val="both"/>
              <w:rPr>
                <w:rFonts w:ascii="Roboto" w:hAnsi="Roboto"/>
                <w:bCs/>
                <w:lang w:val="fr-FR"/>
              </w:rPr>
            </w:pPr>
            <w:r w:rsidRPr="00BF7254">
              <w:rPr>
                <w:rFonts w:ascii="Roboto" w:hAnsi="Roboto"/>
                <w:bCs/>
                <w:lang w:val="fr-FR"/>
              </w:rPr>
              <w:t>De r</w:t>
            </w:r>
            <w:r w:rsidR="00454643" w:rsidRPr="00BF7254">
              <w:rPr>
                <w:rFonts w:ascii="Roboto" w:hAnsi="Roboto"/>
                <w:bCs/>
                <w:lang w:val="fr-FR"/>
              </w:rPr>
              <w:t>éaliser des tests de résistance rapides pour les systèmes d'infrastructures hydrauliques.</w:t>
            </w:r>
          </w:p>
          <w:p w14:paraId="48312397" w14:textId="1C50CAE8" w:rsidR="00691ACF" w:rsidRPr="00BF7254" w:rsidRDefault="00AC7482" w:rsidP="001B3C28">
            <w:pPr>
              <w:pStyle w:val="ListParagraph"/>
              <w:numPr>
                <w:ilvl w:val="1"/>
                <w:numId w:val="8"/>
              </w:numPr>
              <w:jc w:val="both"/>
              <w:rPr>
                <w:rFonts w:ascii="Roboto" w:hAnsi="Roboto"/>
                <w:b/>
                <w:lang w:val="fr-FR"/>
              </w:rPr>
            </w:pPr>
            <w:r w:rsidRPr="00BF7254">
              <w:rPr>
                <w:rFonts w:ascii="Roboto" w:hAnsi="Roboto"/>
                <w:bCs/>
                <w:lang w:val="fr-FR"/>
              </w:rPr>
              <w:t>D’é</w:t>
            </w:r>
            <w:r w:rsidR="00454643" w:rsidRPr="00BF7254">
              <w:rPr>
                <w:rFonts w:ascii="Roboto" w:hAnsi="Roboto"/>
                <w:bCs/>
                <w:lang w:val="fr-FR"/>
              </w:rPr>
              <w:t>laborer des stratégies d'adaptation intégrées pour divers contextes.</w:t>
            </w:r>
          </w:p>
        </w:tc>
      </w:tr>
    </w:tbl>
    <w:p w14:paraId="4D616D89" w14:textId="77777777" w:rsidR="00691ACF" w:rsidRPr="00BF7254" w:rsidRDefault="00691ACF" w:rsidP="00691ACF">
      <w:pPr>
        <w:rPr>
          <w:rFonts w:ascii="Roboto" w:hAnsi="Roboto"/>
          <w:lang w:val="fr-FR"/>
        </w:rPr>
      </w:pPr>
    </w:p>
    <w:p w14:paraId="6970CCD4" w14:textId="6C7ADCCF" w:rsidR="00691ACF" w:rsidRPr="00BF7254" w:rsidRDefault="00691ACF" w:rsidP="00691ACF">
      <w:pPr>
        <w:pStyle w:val="Heading2"/>
        <w:rPr>
          <w:lang w:val="fr-FR"/>
        </w:rPr>
      </w:pPr>
      <w:bookmarkStart w:id="76" w:name="_Toc224517163"/>
      <w:r w:rsidRPr="00BF7254">
        <w:rPr>
          <w:lang w:val="fr-FR"/>
        </w:rPr>
        <w:t>5.</w:t>
      </w:r>
      <w:r w:rsidR="007E04DC" w:rsidRPr="00BF7254">
        <w:rPr>
          <w:lang w:val="fr-FR"/>
        </w:rPr>
        <w:t xml:space="preserve">3 </w:t>
      </w:r>
      <w:r w:rsidRPr="00BF7254">
        <w:rPr>
          <w:lang w:val="fr-FR"/>
        </w:rPr>
        <w:t>Thèmes clés</w:t>
      </w:r>
      <w:bookmarkEnd w:id="76"/>
    </w:p>
    <w:p w14:paraId="51036382" w14:textId="721F222F" w:rsidR="004377AC" w:rsidRDefault="004377AC" w:rsidP="009655B7">
      <w:pPr>
        <w:pStyle w:val="Heading3"/>
        <w:jc w:val="both"/>
        <w:rPr>
          <w:lang w:val="fr-FR"/>
        </w:rPr>
      </w:pPr>
      <w:bookmarkStart w:id="77" w:name="_Toc224517164"/>
      <w:r w:rsidRPr="00187B3A">
        <w:rPr>
          <w:lang w:val="fr-FR"/>
        </w:rPr>
        <w:t xml:space="preserve">5.3.1 </w:t>
      </w:r>
      <w:r w:rsidR="009342F1" w:rsidRPr="009342F1">
        <w:rPr>
          <w:lang w:val="fr-FR"/>
        </w:rPr>
        <w:t>Pourquoi un changement de paradigme est-il nécessaire ?</w:t>
      </w:r>
      <w:bookmarkEnd w:id="77"/>
    </w:p>
    <w:p w14:paraId="250213DF" w14:textId="77777777" w:rsidR="009342F1" w:rsidRPr="009342F1" w:rsidRDefault="009342F1" w:rsidP="009342F1">
      <w:pPr>
        <w:jc w:val="both"/>
        <w:rPr>
          <w:lang w:val="fr-FR"/>
        </w:rPr>
      </w:pPr>
      <w:r w:rsidRPr="009342F1">
        <w:rPr>
          <w:lang w:val="fr-FR"/>
        </w:rPr>
        <w:t>La planification traditionnelle des infrastructures repose souvent sur l'hypothèse d'un futur similaire au passé (principe de continuité) et cherche une solution unique et optimale. Cette approche est trop simpliste et dangereuse dans un monde marqué par le changement climatique. Elle ne prend pas en compte les risques émergents et l'incertitude profonde qui caractérise notre époque.</w:t>
      </w:r>
    </w:p>
    <w:p w14:paraId="5BC111A0" w14:textId="77777777" w:rsidR="009342F1" w:rsidRPr="009342F1" w:rsidRDefault="009342F1" w:rsidP="009342F1">
      <w:pPr>
        <w:jc w:val="both"/>
        <w:rPr>
          <w:lang w:val="fr-FR"/>
        </w:rPr>
      </w:pPr>
      <w:r w:rsidRPr="009342F1">
        <w:rPr>
          <w:lang w:val="fr-FR"/>
        </w:rPr>
        <w:t>Il est donc essentiel d'adopter une </w:t>
      </w:r>
      <w:r w:rsidRPr="009342F1">
        <w:rPr>
          <w:b/>
          <w:bCs/>
          <w:lang w:val="fr-FR"/>
        </w:rPr>
        <w:t>planification basée sur des scénarios</w:t>
      </w:r>
      <w:r w:rsidRPr="009342F1">
        <w:rPr>
          <w:lang w:val="fr-FR"/>
        </w:rPr>
        <w:t>, une approche pratique qui :</w:t>
      </w:r>
    </w:p>
    <w:p w14:paraId="18CE0922" w14:textId="77777777" w:rsidR="009342F1" w:rsidRPr="009342F1" w:rsidRDefault="009342F1" w:rsidP="009342F1">
      <w:pPr>
        <w:numPr>
          <w:ilvl w:val="0"/>
          <w:numId w:val="52"/>
        </w:numPr>
        <w:jc w:val="both"/>
        <w:rPr>
          <w:lang w:val="fr-FR"/>
        </w:rPr>
      </w:pPr>
      <w:r w:rsidRPr="009342F1">
        <w:rPr>
          <w:lang w:val="fr-FR"/>
        </w:rPr>
        <w:t>Déplace l'attention de la </w:t>
      </w:r>
      <w:r w:rsidRPr="009342F1">
        <w:rPr>
          <w:b/>
          <w:bCs/>
          <w:lang w:val="fr-FR"/>
        </w:rPr>
        <w:t>prédiction</w:t>
      </w:r>
      <w:r w:rsidRPr="009342F1">
        <w:rPr>
          <w:lang w:val="fr-FR"/>
        </w:rPr>
        <w:t> de l'avenir vers la </w:t>
      </w:r>
      <w:r w:rsidRPr="009342F1">
        <w:rPr>
          <w:b/>
          <w:bCs/>
          <w:lang w:val="fr-FR"/>
        </w:rPr>
        <w:t>préparation à différents futurs possibles</w:t>
      </w:r>
      <w:r w:rsidRPr="009342F1">
        <w:rPr>
          <w:lang w:val="fr-FR"/>
        </w:rPr>
        <w:t>.</w:t>
      </w:r>
    </w:p>
    <w:p w14:paraId="3341274F" w14:textId="77777777" w:rsidR="009342F1" w:rsidRPr="009342F1" w:rsidRDefault="009342F1" w:rsidP="009342F1">
      <w:pPr>
        <w:numPr>
          <w:ilvl w:val="0"/>
          <w:numId w:val="52"/>
        </w:numPr>
        <w:jc w:val="both"/>
        <w:rPr>
          <w:lang w:val="fr-FR"/>
        </w:rPr>
      </w:pPr>
      <w:r w:rsidRPr="009342F1">
        <w:rPr>
          <w:lang w:val="fr-FR"/>
        </w:rPr>
        <w:t>Permet d'élaborer des </w:t>
      </w:r>
      <w:r w:rsidRPr="009342F1">
        <w:rPr>
          <w:b/>
          <w:bCs/>
          <w:lang w:val="fr-FR"/>
        </w:rPr>
        <w:t>stratégies robustes</w:t>
      </w:r>
      <w:r w:rsidRPr="009342F1">
        <w:rPr>
          <w:lang w:val="fr-FR"/>
        </w:rPr>
        <w:t>, capables de fonctionner dans une variété de conditions climatiques et socio-économiques futures.</w:t>
      </w:r>
    </w:p>
    <w:p w14:paraId="658DBFE3" w14:textId="77777777" w:rsidR="009342F1" w:rsidRPr="009342F1" w:rsidRDefault="009342F1" w:rsidP="009342F1">
      <w:pPr>
        <w:numPr>
          <w:ilvl w:val="0"/>
          <w:numId w:val="52"/>
        </w:numPr>
        <w:jc w:val="both"/>
        <w:rPr>
          <w:lang w:val="fr-FR"/>
        </w:rPr>
      </w:pPr>
      <w:r w:rsidRPr="009342F1">
        <w:rPr>
          <w:lang w:val="fr-FR"/>
        </w:rPr>
        <w:t>Est flexible et peut être utilisée pour des plans complexes ou pour ajuster des processus existants.</w:t>
      </w:r>
    </w:p>
    <w:p w14:paraId="23674AA3" w14:textId="77777777" w:rsidR="009342F1" w:rsidRPr="009342F1" w:rsidRDefault="00EA064C" w:rsidP="009342F1">
      <w:pPr>
        <w:pStyle w:val="Heading3"/>
        <w:jc w:val="both"/>
        <w:rPr>
          <w:lang w:val="fr-FR"/>
        </w:rPr>
      </w:pPr>
      <w:bookmarkStart w:id="78" w:name="_Toc224517165"/>
      <w:r w:rsidRPr="00EA064C">
        <w:rPr>
          <w:lang w:val="fr-FR"/>
        </w:rPr>
        <w:lastRenderedPageBreak/>
        <w:t>5.3.</w:t>
      </w:r>
      <w:r>
        <w:rPr>
          <w:lang w:val="fr-FR"/>
        </w:rPr>
        <w:t xml:space="preserve">2 </w:t>
      </w:r>
      <w:r w:rsidR="009342F1" w:rsidRPr="009342F1">
        <w:rPr>
          <w:lang w:val="fr-FR"/>
        </w:rPr>
        <w:t>Comprendre les scénarios climatiques : RCP et SSP</w:t>
      </w:r>
      <w:bookmarkEnd w:id="78"/>
    </w:p>
    <w:p w14:paraId="55E2BA0F" w14:textId="77777777" w:rsidR="009342F1" w:rsidRPr="009342F1" w:rsidRDefault="009342F1" w:rsidP="009342F1">
      <w:pPr>
        <w:spacing w:after="0"/>
        <w:jc w:val="both"/>
        <w:rPr>
          <w:lang w:val="fr-FR"/>
        </w:rPr>
      </w:pPr>
      <w:r w:rsidRPr="009342F1">
        <w:rPr>
          <w:lang w:val="fr-FR"/>
        </w:rPr>
        <w:t>La planification par scénarios s'appuie sur les travaux du GIEC, qui a développé deux familles de scénarios complémentaires :</w:t>
      </w:r>
    </w:p>
    <w:p w14:paraId="7608BACC" w14:textId="77777777" w:rsidR="009342F1" w:rsidRPr="009342F1" w:rsidRDefault="009342F1" w:rsidP="009342F1">
      <w:pPr>
        <w:numPr>
          <w:ilvl w:val="0"/>
          <w:numId w:val="53"/>
        </w:numPr>
        <w:jc w:val="both"/>
        <w:rPr>
          <w:lang w:val="fr-FR"/>
        </w:rPr>
      </w:pPr>
      <w:r w:rsidRPr="009342F1">
        <w:rPr>
          <w:b/>
          <w:bCs/>
          <w:lang w:val="fr-FR"/>
        </w:rPr>
        <w:t>Les Trajectoires Representatives de Concentration (RCP) :</w:t>
      </w:r>
      <w:r w:rsidRPr="009342F1">
        <w:rPr>
          <w:lang w:val="fr-FR"/>
        </w:rPr>
        <w:t> Elles modélisent différents niveaux de concentration de gaz à effet de serre et donc de réchauffement climatique.</w:t>
      </w:r>
    </w:p>
    <w:p w14:paraId="47F30CC9" w14:textId="77777777" w:rsidR="009342F1" w:rsidRPr="009342F1" w:rsidRDefault="009342F1" w:rsidP="009342F1">
      <w:pPr>
        <w:numPr>
          <w:ilvl w:val="1"/>
          <w:numId w:val="53"/>
        </w:numPr>
        <w:spacing w:after="0"/>
        <w:jc w:val="both"/>
        <w:rPr>
          <w:lang w:val="fr-FR"/>
        </w:rPr>
      </w:pPr>
      <w:r w:rsidRPr="009342F1">
        <w:rPr>
          <w:b/>
          <w:bCs/>
          <w:lang w:val="fr-FR"/>
        </w:rPr>
        <w:t>RCP 2.6 (Scénario le plus optimiste) :</w:t>
      </w:r>
      <w:r w:rsidRPr="009342F1">
        <w:rPr>
          <w:lang w:val="fr-FR"/>
        </w:rPr>
        <w:t> Les émissions diminuent rapidement pour atteindre zéro en 2100, limitant le réchauffement.</w:t>
      </w:r>
    </w:p>
    <w:p w14:paraId="523E4B6B" w14:textId="77777777" w:rsidR="009342F1" w:rsidRPr="009342F1" w:rsidRDefault="009342F1" w:rsidP="009342F1">
      <w:pPr>
        <w:numPr>
          <w:ilvl w:val="1"/>
          <w:numId w:val="53"/>
        </w:numPr>
        <w:spacing w:after="0"/>
        <w:jc w:val="both"/>
        <w:rPr>
          <w:lang w:val="fr-FR"/>
        </w:rPr>
      </w:pPr>
      <w:r w:rsidRPr="009342F1">
        <w:rPr>
          <w:b/>
          <w:bCs/>
          <w:lang w:val="fr-FR"/>
        </w:rPr>
        <w:t>RCP 4.5 (Scénario d'atténuation modérée) :</w:t>
      </w:r>
      <w:r w:rsidRPr="009342F1">
        <w:rPr>
          <w:lang w:val="fr-FR"/>
        </w:rPr>
        <w:t> Les émissions culminent vers 2040 puis diminuent.</w:t>
      </w:r>
    </w:p>
    <w:p w14:paraId="3AE01DE4" w14:textId="77777777" w:rsidR="009342F1" w:rsidRPr="009342F1" w:rsidRDefault="009342F1" w:rsidP="009342F1">
      <w:pPr>
        <w:numPr>
          <w:ilvl w:val="1"/>
          <w:numId w:val="53"/>
        </w:numPr>
        <w:spacing w:after="0"/>
        <w:jc w:val="both"/>
        <w:rPr>
          <w:lang w:val="fr-FR"/>
        </w:rPr>
      </w:pPr>
      <w:r w:rsidRPr="009342F1">
        <w:rPr>
          <w:b/>
          <w:bCs/>
          <w:lang w:val="fr-FR"/>
        </w:rPr>
        <w:t>RCP 6.0 (Scénario d'atténuation plus lente) :</w:t>
      </w:r>
      <w:r w:rsidRPr="009342F1">
        <w:rPr>
          <w:lang w:val="fr-FR"/>
        </w:rPr>
        <w:t> Les émissions culminent vers 2060.</w:t>
      </w:r>
    </w:p>
    <w:p w14:paraId="42E77B63" w14:textId="77777777" w:rsidR="009342F1" w:rsidRPr="009342F1" w:rsidRDefault="009342F1" w:rsidP="009342F1">
      <w:pPr>
        <w:numPr>
          <w:ilvl w:val="1"/>
          <w:numId w:val="53"/>
        </w:numPr>
        <w:spacing w:after="0"/>
        <w:jc w:val="both"/>
        <w:rPr>
          <w:lang w:val="fr-FR"/>
        </w:rPr>
      </w:pPr>
      <w:r w:rsidRPr="009342F1">
        <w:rPr>
          <w:b/>
          <w:bCs/>
          <w:lang w:val="fr-FR"/>
        </w:rPr>
        <w:t>RCP 8.5 (Scénario du "statu quo" ou pire) :</w:t>
      </w:r>
      <w:r w:rsidRPr="009342F1">
        <w:rPr>
          <w:lang w:val="fr-FR"/>
        </w:rPr>
        <w:t> Les émissions continuent d'augmenter tout au long du siècle.</w:t>
      </w:r>
    </w:p>
    <w:p w14:paraId="45754A59" w14:textId="77777777" w:rsidR="009342F1" w:rsidRPr="009342F1" w:rsidRDefault="009342F1" w:rsidP="009342F1">
      <w:pPr>
        <w:numPr>
          <w:ilvl w:val="0"/>
          <w:numId w:val="53"/>
        </w:numPr>
        <w:jc w:val="both"/>
        <w:rPr>
          <w:lang w:val="fr-FR"/>
        </w:rPr>
      </w:pPr>
      <w:r w:rsidRPr="009342F1">
        <w:rPr>
          <w:b/>
          <w:bCs/>
          <w:lang w:val="fr-FR"/>
        </w:rPr>
        <w:t>Les Trajectoires Socio-économiques Partagées (SSP) :</w:t>
      </w:r>
      <w:r w:rsidRPr="009342F1">
        <w:rPr>
          <w:lang w:val="fr-FR"/>
        </w:rPr>
        <w:t> Elles décrivent comment le monde pourrait évoluer sur les plans sociétal et économique.</w:t>
      </w:r>
    </w:p>
    <w:p w14:paraId="3FB219D0" w14:textId="77777777" w:rsidR="009342F1" w:rsidRPr="009342F1" w:rsidRDefault="009342F1" w:rsidP="009342F1">
      <w:pPr>
        <w:numPr>
          <w:ilvl w:val="1"/>
          <w:numId w:val="53"/>
        </w:numPr>
        <w:spacing w:after="0"/>
        <w:jc w:val="both"/>
        <w:rPr>
          <w:lang w:val="fr-FR"/>
        </w:rPr>
      </w:pPr>
      <w:r w:rsidRPr="009342F1">
        <w:rPr>
          <w:b/>
          <w:bCs/>
          <w:lang w:val="fr-FR"/>
        </w:rPr>
        <w:t>SSP1 (Voie durable) :</w:t>
      </w:r>
      <w:r w:rsidRPr="009342F1">
        <w:rPr>
          <w:lang w:val="fr-FR"/>
        </w:rPr>
        <w:t> Coopération mondiale, respect des limites planétaires.</w:t>
      </w:r>
    </w:p>
    <w:p w14:paraId="2E952677" w14:textId="77777777" w:rsidR="009342F1" w:rsidRPr="009342F1" w:rsidRDefault="009342F1" w:rsidP="009342F1">
      <w:pPr>
        <w:numPr>
          <w:ilvl w:val="1"/>
          <w:numId w:val="53"/>
        </w:numPr>
        <w:spacing w:after="0"/>
        <w:jc w:val="both"/>
        <w:rPr>
          <w:lang w:val="fr-FR"/>
        </w:rPr>
      </w:pPr>
      <w:r w:rsidRPr="009342F1">
        <w:rPr>
          <w:b/>
          <w:bCs/>
          <w:lang w:val="fr-FR"/>
        </w:rPr>
        <w:t>SSP2 (Voie médiane) :</w:t>
      </w:r>
      <w:r w:rsidRPr="009342F1">
        <w:rPr>
          <w:lang w:val="fr-FR"/>
        </w:rPr>
        <w:t> Tendance historique qui se poursuit.</w:t>
      </w:r>
    </w:p>
    <w:p w14:paraId="2AF17E45" w14:textId="77777777" w:rsidR="009342F1" w:rsidRPr="009342F1" w:rsidRDefault="009342F1" w:rsidP="009342F1">
      <w:pPr>
        <w:numPr>
          <w:ilvl w:val="1"/>
          <w:numId w:val="53"/>
        </w:numPr>
        <w:spacing w:after="0"/>
        <w:jc w:val="both"/>
        <w:rPr>
          <w:lang w:val="fr-FR"/>
        </w:rPr>
      </w:pPr>
      <w:r w:rsidRPr="009342F1">
        <w:rPr>
          <w:b/>
          <w:bCs/>
          <w:lang w:val="fr-FR"/>
        </w:rPr>
        <w:t>SSP3 (Rivalité régionale) :</w:t>
      </w:r>
      <w:r w:rsidRPr="009342F1">
        <w:rPr>
          <w:lang w:val="fr-FR"/>
        </w:rPr>
        <w:t> Nationalisme, conflits, préoccupations environnementales reléguées au second plan.</w:t>
      </w:r>
    </w:p>
    <w:p w14:paraId="0D85EB25" w14:textId="77777777" w:rsidR="009342F1" w:rsidRPr="009342F1" w:rsidRDefault="009342F1" w:rsidP="009342F1">
      <w:pPr>
        <w:numPr>
          <w:ilvl w:val="1"/>
          <w:numId w:val="53"/>
        </w:numPr>
        <w:spacing w:after="0"/>
        <w:jc w:val="both"/>
        <w:rPr>
          <w:lang w:val="fr-FR"/>
        </w:rPr>
      </w:pPr>
      <w:r w:rsidRPr="009342F1">
        <w:rPr>
          <w:b/>
          <w:bCs/>
          <w:lang w:val="fr-FR"/>
        </w:rPr>
        <w:t>SSP4 (Inégalités) :</w:t>
      </w:r>
      <w:r w:rsidRPr="009342F1">
        <w:rPr>
          <w:lang w:val="fr-FR"/>
        </w:rPr>
        <w:t> Fossé croissant entre sociétés développées et en développement.</w:t>
      </w:r>
    </w:p>
    <w:p w14:paraId="659AA841" w14:textId="77777777" w:rsidR="009342F1" w:rsidRPr="009342F1" w:rsidRDefault="009342F1" w:rsidP="009342F1">
      <w:pPr>
        <w:numPr>
          <w:ilvl w:val="1"/>
          <w:numId w:val="53"/>
        </w:numPr>
        <w:spacing w:after="0"/>
        <w:jc w:val="both"/>
        <w:rPr>
          <w:lang w:val="fr-FR"/>
        </w:rPr>
      </w:pPr>
      <w:r w:rsidRPr="009342F1">
        <w:rPr>
          <w:b/>
          <w:bCs/>
          <w:lang w:val="fr-FR"/>
        </w:rPr>
        <w:t>SSP5 (Développement basé sur les énergies fossiles) :</w:t>
      </w:r>
      <w:r w:rsidRPr="009342F1">
        <w:rPr>
          <w:lang w:val="fr-FR"/>
        </w:rPr>
        <w:t> Croissance économique rapide tirée par l'exploitation intensive des énergies fossiles.</w:t>
      </w:r>
    </w:p>
    <w:p w14:paraId="4A883A2A" w14:textId="20C12467" w:rsidR="00627515" w:rsidRPr="00627515" w:rsidRDefault="009342F1" w:rsidP="009655B7">
      <w:pPr>
        <w:jc w:val="both"/>
        <w:rPr>
          <w:lang w:val="fr-FR"/>
        </w:rPr>
      </w:pPr>
      <w:r w:rsidRPr="009342F1">
        <w:rPr>
          <w:lang w:val="fr-FR"/>
        </w:rPr>
        <w:t>En combinant ces scénarios (par exemple, SSP2-4.5), on explore une matrice de futurs possibles et on évalue la résilience de nos stratégies face à ces différents avenirs.</w:t>
      </w:r>
    </w:p>
    <w:p w14:paraId="55672CE4" w14:textId="720B06A5" w:rsidR="00E66005" w:rsidRPr="00D1237C" w:rsidRDefault="00E66005" w:rsidP="009655B7">
      <w:pPr>
        <w:pStyle w:val="Heading3"/>
        <w:jc w:val="both"/>
        <w:rPr>
          <w:lang w:val="fr-FR"/>
        </w:rPr>
      </w:pPr>
      <w:bookmarkStart w:id="79" w:name="_Toc224517166"/>
      <w:r w:rsidRPr="00D1237C">
        <w:rPr>
          <w:lang w:val="fr-FR"/>
        </w:rPr>
        <w:t>5.3.</w:t>
      </w:r>
      <w:r w:rsidR="00EA064C" w:rsidRPr="00D1237C">
        <w:rPr>
          <w:lang w:val="fr-FR"/>
        </w:rPr>
        <w:t xml:space="preserve">3 </w:t>
      </w:r>
      <w:r w:rsidR="005A7D7D" w:rsidRPr="005A7D7D">
        <w:rPr>
          <w:lang w:val="fr-FR"/>
        </w:rPr>
        <w:t>Mise en pratique de la planification basée sur des scénarios</w:t>
      </w:r>
      <w:bookmarkEnd w:id="79"/>
    </w:p>
    <w:p w14:paraId="7D1A6453" w14:textId="77777777" w:rsidR="005A7D7D" w:rsidRPr="005A7D7D" w:rsidRDefault="005A7D7D" w:rsidP="005A7D7D">
      <w:pPr>
        <w:jc w:val="both"/>
        <w:rPr>
          <w:lang w:val="fr-FR"/>
        </w:rPr>
      </w:pPr>
      <w:r w:rsidRPr="005A7D7D">
        <w:rPr>
          <w:lang w:val="fr-FR"/>
        </w:rPr>
        <w:t>Pour intégrer cette approche dans votre travail quotidien :</w:t>
      </w:r>
    </w:p>
    <w:p w14:paraId="7887B85D" w14:textId="77777777" w:rsidR="005A7D7D" w:rsidRPr="005A7D7D" w:rsidRDefault="005A7D7D" w:rsidP="005A7D7D">
      <w:pPr>
        <w:numPr>
          <w:ilvl w:val="0"/>
          <w:numId w:val="54"/>
        </w:numPr>
        <w:spacing w:after="0"/>
        <w:jc w:val="both"/>
        <w:rPr>
          <w:lang w:val="fr-FR"/>
        </w:rPr>
      </w:pPr>
      <w:r w:rsidRPr="005A7D7D">
        <w:rPr>
          <w:b/>
          <w:bCs/>
          <w:lang w:val="fr-FR"/>
        </w:rPr>
        <w:t>Renforcer les objectifs par la vision :</w:t>
      </w:r>
      <w:r w:rsidRPr="005A7D7D">
        <w:rPr>
          <w:lang w:val="fr-FR"/>
        </w:rPr>
        <w:t> Dès la phase de proposition d'un projet, définissez des objectifs en fonction d'un avenir résilient, et non sur la simple reproduction des références du passé.</w:t>
      </w:r>
    </w:p>
    <w:p w14:paraId="09B8BD80" w14:textId="77777777" w:rsidR="005A7D7D" w:rsidRPr="005A7D7D" w:rsidRDefault="005A7D7D" w:rsidP="005A7D7D">
      <w:pPr>
        <w:numPr>
          <w:ilvl w:val="0"/>
          <w:numId w:val="54"/>
        </w:numPr>
        <w:spacing w:after="0"/>
        <w:jc w:val="both"/>
        <w:rPr>
          <w:lang w:val="fr-FR"/>
        </w:rPr>
      </w:pPr>
      <w:r w:rsidRPr="005A7D7D">
        <w:rPr>
          <w:b/>
          <w:bCs/>
          <w:lang w:val="fr-FR"/>
        </w:rPr>
        <w:t>Changer la mentalité de planification :</w:t>
      </w:r>
      <w:r w:rsidRPr="005A7D7D">
        <w:rPr>
          <w:lang w:val="fr-FR"/>
        </w:rPr>
        <w:t> Formez vos équipes aux concepts de scénarios et montrez les limites d'une planification linéaire face à la volatilité climatique.</w:t>
      </w:r>
    </w:p>
    <w:p w14:paraId="0F4A98C4" w14:textId="77777777" w:rsidR="005A7D7D" w:rsidRDefault="005A7D7D" w:rsidP="005A7D7D">
      <w:pPr>
        <w:pStyle w:val="ListParagraph"/>
        <w:numPr>
          <w:ilvl w:val="0"/>
          <w:numId w:val="54"/>
        </w:numPr>
        <w:spacing w:after="0"/>
        <w:jc w:val="both"/>
        <w:rPr>
          <w:lang w:val="fr-FR"/>
        </w:rPr>
      </w:pPr>
      <w:r w:rsidRPr="005A7D7D">
        <w:rPr>
          <w:b/>
          <w:bCs/>
          <w:lang w:val="fr-FR"/>
        </w:rPr>
        <w:t>Réaliser une analyse climatique multicritères :</w:t>
      </w:r>
      <w:r w:rsidRPr="005A7D7D">
        <w:rPr>
          <w:lang w:val="fr-FR"/>
        </w:rPr>
        <w:t> Testez vos stratégies par rapport à diverses conditions climatiques futures (par exemple, en utilisant des scénarios RCP 4.5 et 8.5 pour les horizons 2050 et 2100).</w:t>
      </w:r>
    </w:p>
    <w:p w14:paraId="5D1E39FD" w14:textId="77777777" w:rsidR="005A7D7D" w:rsidRPr="005A7D7D" w:rsidRDefault="005A7D7D" w:rsidP="005A7D7D">
      <w:pPr>
        <w:pStyle w:val="ListParagraph"/>
        <w:numPr>
          <w:ilvl w:val="0"/>
          <w:numId w:val="0"/>
        </w:numPr>
        <w:spacing w:after="0"/>
        <w:ind w:left="720"/>
        <w:jc w:val="both"/>
        <w:rPr>
          <w:lang w:val="fr-FR"/>
        </w:rPr>
      </w:pPr>
    </w:p>
    <w:p w14:paraId="17459E1E" w14:textId="2B7D4FCA" w:rsidR="00FC1BD2" w:rsidRPr="00BF7254" w:rsidRDefault="00A51951" w:rsidP="009655B7">
      <w:pPr>
        <w:pStyle w:val="Heading3"/>
        <w:jc w:val="both"/>
        <w:rPr>
          <w:lang w:val="fr-FR"/>
        </w:rPr>
      </w:pPr>
      <w:bookmarkStart w:id="80" w:name="_Toc224517167"/>
      <w:r w:rsidRPr="00BF7254">
        <w:rPr>
          <w:lang w:val="fr-FR"/>
        </w:rPr>
        <w:t>5</w:t>
      </w:r>
      <w:r w:rsidR="00FC1BD2" w:rsidRPr="00BF7254">
        <w:rPr>
          <w:lang w:val="fr-FR"/>
        </w:rPr>
        <w:t>.3.</w:t>
      </w:r>
      <w:r w:rsidR="005A7D7D">
        <w:rPr>
          <w:lang w:val="fr-FR"/>
        </w:rPr>
        <w:t>4</w:t>
      </w:r>
      <w:r w:rsidR="00CD7887" w:rsidRPr="00BF7254">
        <w:rPr>
          <w:lang w:val="fr-FR"/>
        </w:rPr>
        <w:t xml:space="preserve"> </w:t>
      </w:r>
      <w:r w:rsidR="00FC1BD2" w:rsidRPr="00BF7254">
        <w:rPr>
          <w:lang w:val="fr-FR"/>
        </w:rPr>
        <w:t>Comment travailler dans des environnements où les données sont rares</w:t>
      </w:r>
      <w:bookmarkEnd w:id="80"/>
    </w:p>
    <w:p w14:paraId="64CFA556" w14:textId="77777777" w:rsidR="00FC1BD2" w:rsidRPr="00BF7254" w:rsidRDefault="00FC1BD2" w:rsidP="009655B7">
      <w:pPr>
        <w:jc w:val="both"/>
        <w:rPr>
          <w:lang w:val="fr-FR"/>
        </w:rPr>
      </w:pPr>
      <w:r w:rsidRPr="00BF7254">
        <w:rPr>
          <w:lang w:val="fr-FR"/>
        </w:rPr>
        <w:t>De nombreux services publics africains chargés de l'approvisionnement en eau, administrations locales et communautés sont confrontés au problème des données limitées ou fragmentées. Cela ne signifie pas que les évaluations des risques climatiques sont impossibles, mais cela nécessite d'adapter les méthodes et les attentes.</w:t>
      </w:r>
    </w:p>
    <w:p w14:paraId="0D06B62D" w14:textId="77777777" w:rsidR="00FC1BD2" w:rsidRPr="00BF7254" w:rsidRDefault="00FC1BD2" w:rsidP="009655B7">
      <w:pPr>
        <w:jc w:val="both"/>
        <w:rPr>
          <w:lang w:val="fr-FR"/>
        </w:rPr>
      </w:pPr>
      <w:r w:rsidRPr="00BF7254">
        <w:rPr>
          <w:lang w:val="fr-FR"/>
        </w:rPr>
        <w:t xml:space="preserve">Le premier principe consiste à </w:t>
      </w:r>
      <w:r w:rsidRPr="00BF7254">
        <w:rPr>
          <w:b/>
          <w:bCs/>
          <w:lang w:val="fr-FR"/>
        </w:rPr>
        <w:t>utiliser les données disponibles</w:t>
      </w:r>
      <w:r w:rsidRPr="00BF7254">
        <w:rPr>
          <w:lang w:val="fr-FR"/>
        </w:rPr>
        <w:t>. Les registres administratifs, les observations hydrologiques, les données sanitaires et les rapports des autorités locales contiennent souvent des informations précieuses, même si elles sont incomplètes. La combinaison de différents ensembles de données, même s'ils ne sont pas parfaits, peut fournir une image suffisamment fiable pour la prise de décision.</w:t>
      </w:r>
    </w:p>
    <w:p w14:paraId="55879F55" w14:textId="77777777" w:rsidR="00FC1BD2" w:rsidRPr="00BF7254" w:rsidRDefault="00FC1BD2" w:rsidP="009655B7">
      <w:pPr>
        <w:jc w:val="both"/>
        <w:rPr>
          <w:lang w:val="fr-FR"/>
        </w:rPr>
      </w:pPr>
      <w:r w:rsidRPr="00BF7254">
        <w:rPr>
          <w:lang w:val="fr-FR"/>
        </w:rPr>
        <w:lastRenderedPageBreak/>
        <w:t xml:space="preserve">Le deuxième principe consiste à s'appuyer sur </w:t>
      </w:r>
      <w:r w:rsidRPr="00BF7254">
        <w:rPr>
          <w:b/>
          <w:bCs/>
          <w:lang w:val="fr-FR"/>
        </w:rPr>
        <w:t>les connaissances locales</w:t>
      </w:r>
      <w:r w:rsidRPr="00BF7254">
        <w:rPr>
          <w:lang w:val="fr-FR"/>
        </w:rPr>
        <w:t>. Les membres de la communauté, les opérateurs de services publics et les professionnels du secteur disposent souvent d'informations détaillées sur les sécheresses, les inondations ou les défaillances d'infrastructures passées. Des entretiens structurés, une cartographie participative et des groupes de discussion peuvent compléter les données quantitatives limitées et mettre en évidence les vulnérabilités que les chiffres seuls ne peuvent pas refléter.</w:t>
      </w:r>
    </w:p>
    <w:p w14:paraId="4EF8688E" w14:textId="77777777" w:rsidR="00FC1BD2" w:rsidRPr="00BF7254" w:rsidRDefault="00FC1BD2" w:rsidP="009655B7">
      <w:pPr>
        <w:jc w:val="both"/>
        <w:rPr>
          <w:lang w:val="fr-FR"/>
        </w:rPr>
      </w:pPr>
      <w:r w:rsidRPr="00BF7254">
        <w:rPr>
          <w:lang w:val="fr-FR"/>
        </w:rPr>
        <w:t xml:space="preserve">Troisièmement, lorsque des données font défaut, vous pouvez utiliser </w:t>
      </w:r>
      <w:r w:rsidRPr="00BF7254">
        <w:rPr>
          <w:b/>
          <w:bCs/>
          <w:lang w:val="fr-FR"/>
        </w:rPr>
        <w:t>des indicateurs de substitution</w:t>
      </w:r>
      <w:r w:rsidRPr="00BF7254">
        <w:rPr>
          <w:lang w:val="fr-FR"/>
        </w:rPr>
        <w:t>. Par exemple, les prix des camions-citernes la nuit peuvent indiquer une pénurie ; le nombre de ménages signalant des inondations de latrines peut signaler un risque d'inondation ; ou l'imagerie satellite peut révéler des changements dans l'utilisation des terres affectant les bassins versants. Les sources en libre accès telles que les estimations des précipitations, les indices d'humidité du sol ou les modèles mondiaux d'inondation peuvent également fournir un contexte utile.</w:t>
      </w:r>
    </w:p>
    <w:p w14:paraId="2ACFDFE9" w14:textId="77777777" w:rsidR="00FC1BD2" w:rsidRPr="00BF7254" w:rsidRDefault="00FC1BD2" w:rsidP="009655B7">
      <w:pPr>
        <w:jc w:val="both"/>
        <w:rPr>
          <w:lang w:val="fr-FR"/>
        </w:rPr>
      </w:pPr>
      <w:r w:rsidRPr="00BF7254">
        <w:rPr>
          <w:lang w:val="fr-FR"/>
        </w:rPr>
        <w:t xml:space="preserve">Enfin, il est essentiel de </w:t>
      </w:r>
      <w:r w:rsidRPr="00BF7254">
        <w:rPr>
          <w:b/>
          <w:bCs/>
          <w:lang w:val="fr-FR"/>
        </w:rPr>
        <w:t>documenter clairement les hypothèses et les limites</w:t>
      </w:r>
      <w:r w:rsidRPr="00BF7254">
        <w:rPr>
          <w:lang w:val="fr-FR"/>
        </w:rPr>
        <w:t>. Dans les environnements où les données sont rares, la transparence renforce la crédibilité. En indiquant quelles informations ont été utilisées, où subsistent des lacunes et comment l'incertitude a été traitée, vous permettez à d'autres de s'appuyer sur votre travail plutôt que de le répéter.</w:t>
      </w:r>
    </w:p>
    <w:p w14:paraId="03CDBCB3" w14:textId="16F5C91D" w:rsidR="00FC1BD2" w:rsidRPr="00BF7254" w:rsidRDefault="67E51197" w:rsidP="009655B7">
      <w:pPr>
        <w:jc w:val="both"/>
        <w:rPr>
          <w:lang w:val="fr-FR"/>
        </w:rPr>
      </w:pPr>
      <w:r w:rsidRPr="67E51197">
        <w:rPr>
          <w:lang w:val="fr-FR"/>
        </w:rPr>
        <w:t>Travailler dans ces contextes exige pragmatisme et créativité. Même une ERC « suffisamment bonne » peut générer des informations qui orientent les investissements, influencent les politiques et améliorent la résilience, à condition que le processus soit transparent, inclusif et axé sur des résultats pertinents pour la prise de décision.</w:t>
      </w:r>
    </w:p>
    <w:p w14:paraId="11A2C43D" w14:textId="77777777" w:rsidR="005A7D7D" w:rsidRPr="005A7D7D" w:rsidRDefault="005A7D7D" w:rsidP="005A7D7D">
      <w:pPr>
        <w:pStyle w:val="Heading3"/>
        <w:jc w:val="both"/>
        <w:rPr>
          <w:lang w:val="fr-FR"/>
        </w:rPr>
      </w:pPr>
      <w:bookmarkStart w:id="81" w:name="_Toc224517168"/>
      <w:r w:rsidRPr="00BF7254">
        <w:rPr>
          <w:lang w:val="fr-FR"/>
        </w:rPr>
        <w:t>5.3.</w:t>
      </w:r>
      <w:r>
        <w:rPr>
          <w:lang w:val="fr-FR"/>
        </w:rPr>
        <w:t>5</w:t>
      </w:r>
      <w:r w:rsidRPr="00BF7254">
        <w:rPr>
          <w:lang w:val="fr-FR"/>
        </w:rPr>
        <w:t xml:space="preserve"> </w:t>
      </w:r>
      <w:r w:rsidRPr="005A7D7D">
        <w:rPr>
          <w:lang w:val="fr-FR"/>
        </w:rPr>
        <w:t> Études de cas régionales</w:t>
      </w:r>
      <w:bookmarkEnd w:id="81"/>
    </w:p>
    <w:p w14:paraId="6BAD6E04" w14:textId="77777777" w:rsidR="005A7D7D" w:rsidRPr="005A7D7D" w:rsidRDefault="005A7D7D" w:rsidP="005A7D7D">
      <w:pPr>
        <w:rPr>
          <w:lang w:val="fr-FR"/>
        </w:rPr>
      </w:pPr>
      <w:r w:rsidRPr="005A7D7D">
        <w:rPr>
          <w:lang w:val="fr-FR"/>
        </w:rPr>
        <w:t>Le module s'appuie sur des exemples concrets pour illustrer les concepts :</w:t>
      </w:r>
    </w:p>
    <w:p w14:paraId="77627893" w14:textId="77777777" w:rsidR="005A7D7D" w:rsidRPr="005A7D7D" w:rsidRDefault="005A7D7D" w:rsidP="005A7D7D">
      <w:pPr>
        <w:numPr>
          <w:ilvl w:val="0"/>
          <w:numId w:val="56"/>
        </w:numPr>
        <w:spacing w:after="0"/>
        <w:rPr>
          <w:lang w:val="fr-FR"/>
        </w:rPr>
      </w:pPr>
      <w:r w:rsidRPr="005A7D7D">
        <w:rPr>
          <w:lang w:val="fr-FR"/>
        </w:rPr>
        <w:t>Changement climatique et risques d'inondation fluviale en Afrique de l'Ouest.</w:t>
      </w:r>
    </w:p>
    <w:p w14:paraId="17B8999D" w14:textId="77777777" w:rsidR="005A7D7D" w:rsidRPr="005A7D7D" w:rsidRDefault="005A7D7D" w:rsidP="005A7D7D">
      <w:pPr>
        <w:numPr>
          <w:ilvl w:val="0"/>
          <w:numId w:val="56"/>
        </w:numPr>
        <w:spacing w:after="0"/>
        <w:rPr>
          <w:lang w:val="fr-FR"/>
        </w:rPr>
      </w:pPr>
      <w:r w:rsidRPr="005A7D7D">
        <w:rPr>
          <w:lang w:val="fr-FR"/>
        </w:rPr>
        <w:t>Changement climatique et risques d'inondation pluviale : cas de la Banlieue de Dakar.</w:t>
      </w:r>
    </w:p>
    <w:p w14:paraId="1FE9D967" w14:textId="77777777" w:rsidR="005A7D7D" w:rsidRPr="005A7D7D" w:rsidRDefault="005A7D7D" w:rsidP="005A7D7D">
      <w:pPr>
        <w:numPr>
          <w:ilvl w:val="0"/>
          <w:numId w:val="56"/>
        </w:numPr>
        <w:spacing w:after="0"/>
        <w:rPr>
          <w:lang w:val="fr-FR"/>
        </w:rPr>
      </w:pPr>
      <w:r w:rsidRPr="005A7D7D">
        <w:rPr>
          <w:lang w:val="fr-FR"/>
        </w:rPr>
        <w:t>Érosion côtière et salinisation des ressources en eau.</w:t>
      </w:r>
    </w:p>
    <w:p w14:paraId="69461530" w14:textId="77777777" w:rsidR="005A7D7D" w:rsidRDefault="005A7D7D" w:rsidP="005A7D7D">
      <w:pPr>
        <w:numPr>
          <w:ilvl w:val="0"/>
          <w:numId w:val="56"/>
        </w:numPr>
        <w:spacing w:after="0"/>
        <w:rPr>
          <w:lang w:val="fr-FR"/>
        </w:rPr>
      </w:pPr>
      <w:r w:rsidRPr="005A7D7D">
        <w:rPr>
          <w:lang w:val="fr-FR"/>
        </w:rPr>
        <w:t>Impacts du changement climatique sur le secteur agricole.</w:t>
      </w:r>
    </w:p>
    <w:p w14:paraId="4A6AF747" w14:textId="77777777" w:rsidR="005A7D7D" w:rsidRPr="005A7D7D" w:rsidRDefault="005A7D7D" w:rsidP="005A7D7D">
      <w:pPr>
        <w:spacing w:after="0"/>
        <w:ind w:left="720"/>
        <w:rPr>
          <w:lang w:val="fr-FR"/>
        </w:rPr>
      </w:pPr>
    </w:p>
    <w:p w14:paraId="40A7CB4C" w14:textId="77777777" w:rsidR="005A7D7D" w:rsidRPr="005A7D7D" w:rsidRDefault="005A7D7D" w:rsidP="005A7D7D">
      <w:pPr>
        <w:rPr>
          <w:lang w:val="fr-FR"/>
        </w:rPr>
      </w:pPr>
      <w:r w:rsidRPr="005A7D7D">
        <w:rPr>
          <w:lang w:val="fr-FR"/>
        </w:rPr>
        <w:t>Ces études de cas montrent comment analyser les vulnérabilités spécifiques et identifier des mesures d'adaptation pertinentes.</w:t>
      </w:r>
    </w:p>
    <w:p w14:paraId="60D794A3" w14:textId="3CA91A2D" w:rsidR="00691ACF" w:rsidRDefault="00691ACF" w:rsidP="009655B7">
      <w:pPr>
        <w:pStyle w:val="Heading2"/>
        <w:jc w:val="both"/>
      </w:pPr>
      <w:bookmarkStart w:id="82" w:name="_Toc224517169"/>
      <w:r>
        <w:t>5.4 Points clés</w:t>
      </w:r>
      <w:bookmarkEnd w:id="82"/>
    </w:p>
    <w:p w14:paraId="7D077214" w14:textId="670FE901" w:rsidR="005A7D7D" w:rsidRPr="005A7D7D" w:rsidRDefault="005A7D7D" w:rsidP="005A7D7D">
      <w:pPr>
        <w:pStyle w:val="ListParagraph"/>
        <w:numPr>
          <w:ilvl w:val="0"/>
          <w:numId w:val="8"/>
        </w:numPr>
        <w:jc w:val="both"/>
        <w:rPr>
          <w:lang w:val="fr-FR"/>
        </w:rPr>
      </w:pPr>
      <w:r w:rsidRPr="005A7D7D">
        <w:rPr>
          <w:lang w:val="fr-FR"/>
        </w:rPr>
        <w:t>Face à l'incertitude climatique, il est nécessaire de passer d'une planification linéaire basée sur le passé à une planification dynamique basée sur des scénarios.</w:t>
      </w:r>
    </w:p>
    <w:p w14:paraId="21B06AF8" w14:textId="77777777" w:rsidR="005A7D7D" w:rsidRPr="005A7D7D" w:rsidRDefault="005A7D7D" w:rsidP="005A7D7D">
      <w:pPr>
        <w:pStyle w:val="ListParagraph"/>
        <w:numPr>
          <w:ilvl w:val="0"/>
          <w:numId w:val="8"/>
        </w:numPr>
        <w:jc w:val="both"/>
        <w:rPr>
          <w:lang w:val="fr-FR"/>
        </w:rPr>
      </w:pPr>
      <w:r w:rsidRPr="005A7D7D">
        <w:rPr>
          <w:lang w:val="fr-FR"/>
        </w:rPr>
        <w:t>Les scénarios climatiques (RCP) et socio-économiques (SSP) sont des outils pour explorer une gamme de futurs plausibles, et non pour prédire un avenir unique.</w:t>
      </w:r>
    </w:p>
    <w:p w14:paraId="08046FC2" w14:textId="77777777" w:rsidR="005A7D7D" w:rsidRPr="005A7D7D" w:rsidRDefault="005A7D7D" w:rsidP="005A7D7D">
      <w:pPr>
        <w:pStyle w:val="ListParagraph"/>
        <w:numPr>
          <w:ilvl w:val="0"/>
          <w:numId w:val="8"/>
        </w:numPr>
        <w:jc w:val="both"/>
        <w:rPr>
          <w:lang w:val="fr-FR"/>
        </w:rPr>
      </w:pPr>
      <w:r w:rsidRPr="005A7D7D">
        <w:rPr>
          <w:lang w:val="fr-FR"/>
        </w:rPr>
        <w:t>L'objectif est de développer des stratégies robustes, capables de performer dans différents contextes futurs.</w:t>
      </w:r>
    </w:p>
    <w:p w14:paraId="2D4019C7" w14:textId="77777777" w:rsidR="005A7D7D" w:rsidRPr="005A7D7D" w:rsidRDefault="005A7D7D" w:rsidP="005A7D7D">
      <w:pPr>
        <w:pStyle w:val="ListParagraph"/>
        <w:numPr>
          <w:ilvl w:val="0"/>
          <w:numId w:val="8"/>
        </w:numPr>
        <w:jc w:val="both"/>
        <w:rPr>
          <w:lang w:val="fr-FR"/>
        </w:rPr>
      </w:pPr>
      <w:r w:rsidRPr="005A7D7D">
        <w:rPr>
          <w:lang w:val="fr-FR"/>
        </w:rPr>
        <w:t>L'absence de données parfaites n'est pas une excuse pour l'inaction. Des approches combinant données disponibles, connaissances locales et outils en libre accès permettent de prendre des décisions éclairées.</w:t>
      </w:r>
    </w:p>
    <w:p w14:paraId="0F29B8E5" w14:textId="77777777" w:rsidR="005A7D7D" w:rsidRPr="005A7D7D" w:rsidRDefault="005A7D7D" w:rsidP="005A7D7D">
      <w:pPr>
        <w:pStyle w:val="ListParagraph"/>
        <w:numPr>
          <w:ilvl w:val="0"/>
          <w:numId w:val="8"/>
        </w:numPr>
        <w:jc w:val="both"/>
        <w:rPr>
          <w:lang w:val="fr-FR"/>
        </w:rPr>
      </w:pPr>
      <w:r w:rsidRPr="005A7D7D">
        <w:rPr>
          <w:lang w:val="fr-FR"/>
        </w:rPr>
        <w:t>Les études de cas régionales (Afrique de l'Ouest) ancrent la réflexion dans des réalités concrètes et aident à identifier des pistes d'adaptation.</w:t>
      </w:r>
    </w:p>
    <w:p w14:paraId="496E2E45" w14:textId="686AB097" w:rsidR="00691ACF" w:rsidRPr="005A7D7D" w:rsidRDefault="00691ACF" w:rsidP="005A7D7D">
      <w:pPr>
        <w:jc w:val="both"/>
        <w:rPr>
          <w:lang w:val="fr-FR"/>
        </w:rPr>
      </w:pPr>
    </w:p>
    <w:p w14:paraId="70C99375" w14:textId="1ACE83E0" w:rsidR="001516E4" w:rsidRPr="00BF7254" w:rsidRDefault="001516E4" w:rsidP="001516E4">
      <w:pPr>
        <w:rPr>
          <w:lang w:val="fr-FR"/>
        </w:rPr>
      </w:pPr>
      <w:r>
        <w:rPr>
          <w:noProof/>
        </w:rPr>
        <w:lastRenderedPageBreak/>
        <mc:AlternateContent>
          <mc:Choice Requires="wps">
            <w:drawing>
              <wp:anchor distT="0" distB="0" distL="114300" distR="114300" simplePos="0" relativeHeight="251658247" behindDoc="0" locked="0" layoutInCell="1" allowOverlap="1" wp14:anchorId="7FA5D5EE" wp14:editId="4D2E38C5">
                <wp:simplePos x="0" y="0"/>
                <wp:positionH relativeFrom="margin">
                  <wp:align>left</wp:align>
                </wp:positionH>
                <wp:positionV relativeFrom="paragraph">
                  <wp:posOffset>332740</wp:posOffset>
                </wp:positionV>
                <wp:extent cx="5867400" cy="1266825"/>
                <wp:effectExtent l="0" t="0" r="19050" b="28575"/>
                <wp:wrapSquare wrapText="bothSides"/>
                <wp:docPr id="694159321" name="Text Box 1"/>
                <wp:cNvGraphicFramePr/>
                <a:graphic xmlns:a="http://schemas.openxmlformats.org/drawingml/2006/main">
                  <a:graphicData uri="http://schemas.microsoft.com/office/word/2010/wordprocessingShape">
                    <wps:wsp>
                      <wps:cNvSpPr txBox="1"/>
                      <wps:spPr>
                        <a:xfrm>
                          <a:off x="0" y="0"/>
                          <a:ext cx="5867400" cy="1266825"/>
                        </a:xfrm>
                        <a:prstGeom prst="rect">
                          <a:avLst/>
                        </a:prstGeom>
                        <a:solidFill>
                          <a:schemeClr val="bg2"/>
                        </a:solidFill>
                        <a:ln w="6350">
                          <a:solidFill>
                            <a:prstClr val="black"/>
                          </a:solidFill>
                        </a:ln>
                      </wps:spPr>
                      <wps:txbx>
                        <w:txbxContent>
                          <w:p w14:paraId="1C012631" w14:textId="4664CECB" w:rsidR="001516E4" w:rsidRPr="00BF7254" w:rsidRDefault="001516E4" w:rsidP="001516E4">
                            <w:pPr>
                              <w:rPr>
                                <w:rFonts w:ascii="Roboto" w:hAnsi="Roboto"/>
                                <w:i/>
                                <w:iCs/>
                                <w:lang w:val="fr-FR"/>
                              </w:rPr>
                            </w:pPr>
                            <w:r w:rsidRPr="00BF7254">
                              <w:rPr>
                                <w:rFonts w:ascii="Roboto" w:hAnsi="Roboto"/>
                                <w:b/>
                                <w:bCs/>
                                <w:i/>
                                <w:iCs/>
                                <w:lang w:val="fr-FR"/>
                              </w:rPr>
                              <w:t xml:space="preserve">En ligne : </w:t>
                            </w:r>
                            <w:r w:rsidRPr="00BF7254">
                              <w:rPr>
                                <w:rFonts w:ascii="Roboto" w:hAnsi="Roboto"/>
                                <w:i/>
                                <w:iCs/>
                                <w:lang w:val="fr-FR"/>
                              </w:rPr>
                              <w:t xml:space="preserve">consultez </w:t>
                            </w:r>
                            <w:hyperlink r:id="rId87" w:history="1">
                              <w:r w:rsidRPr="00BF7254">
                                <w:rPr>
                                  <w:rStyle w:val="Hyperlink"/>
                                  <w:rFonts w:ascii="Roboto" w:hAnsi="Roboto"/>
                                  <w:i/>
                                  <w:iCs/>
                                  <w:lang w:val="fr-FR"/>
                                </w:rPr>
                                <w:t xml:space="preserve">le </w:t>
                              </w:r>
                              <w:r w:rsidR="00AF256C" w:rsidRPr="00BF7254">
                                <w:rPr>
                                  <w:rStyle w:val="Hyperlink"/>
                                  <w:rFonts w:ascii="Roboto" w:hAnsi="Roboto"/>
                                  <w:i/>
                                  <w:iCs/>
                                  <w:lang w:val="fr-FR"/>
                                </w:rPr>
                                <w:t>résumé</w:t>
                              </w:r>
                            </w:hyperlink>
                            <w:r w:rsidR="00AF256C" w:rsidRPr="00BF7254">
                              <w:rPr>
                                <w:rFonts w:ascii="Roboto" w:hAnsi="Roboto"/>
                                <w:i/>
                                <w:iCs/>
                                <w:lang w:val="fr-FR"/>
                              </w:rPr>
                              <w:t xml:space="preserve"> du module 5 </w:t>
                            </w:r>
                            <w:r w:rsidRPr="00BF7254">
                              <w:rPr>
                                <w:rFonts w:ascii="Roboto" w:hAnsi="Roboto"/>
                                <w:i/>
                                <w:iCs/>
                                <w:lang w:val="fr-FR"/>
                              </w:rPr>
                              <w:t xml:space="preserve">et répondez </w:t>
                            </w:r>
                            <w:hyperlink r:id="rId88" w:history="1">
                              <w:r w:rsidRPr="00BF7254">
                                <w:rPr>
                                  <w:rStyle w:val="Hyperlink"/>
                                  <w:rFonts w:ascii="Roboto" w:hAnsi="Roboto"/>
                                  <w:i/>
                                  <w:iCs/>
                                  <w:lang w:val="fr-FR"/>
                                </w:rPr>
                                <w:t>au questionnaire</w:t>
                              </w:r>
                            </w:hyperlink>
                            <w:r w:rsidRPr="00BF7254">
                              <w:rPr>
                                <w:rFonts w:ascii="Roboto" w:hAnsi="Roboto"/>
                                <w:i/>
                                <w:iCs/>
                                <w:lang w:val="fr-FR"/>
                              </w:rPr>
                              <w:t xml:space="preserve"> pour confirmer vos connaissances et votre compréhension du module 5. Une fois que vous aurez répondu avec succès aux questionnaires des modules 1 à 5, votre certificat </w:t>
                            </w:r>
                            <w:r w:rsidR="001514A4" w:rsidRPr="00BF7254">
                              <w:rPr>
                                <w:rFonts w:ascii="Roboto" w:hAnsi="Roboto"/>
                                <w:i/>
                                <w:iCs/>
                                <w:lang w:val="fr-FR"/>
                              </w:rPr>
                              <w:t xml:space="preserve">de réussite à la Masterclass </w:t>
                            </w:r>
                            <w:r w:rsidRPr="00BF7254">
                              <w:rPr>
                                <w:rFonts w:ascii="Roboto" w:hAnsi="Roboto"/>
                                <w:i/>
                                <w:iCs/>
                                <w:lang w:val="fr-FR"/>
                              </w:rPr>
                              <w:t>vous sera automatiquement envoyé par e-mail.</w:t>
                            </w:r>
                          </w:p>
                          <w:p w14:paraId="7322E0B1" w14:textId="0DF2223B" w:rsidR="001516E4" w:rsidRPr="00775D80" w:rsidRDefault="001516E4" w:rsidP="001516E4">
                            <w:pPr>
                              <w:rPr>
                                <w:rFonts w:ascii="Roboto" w:hAnsi="Roboto"/>
                                <w:i/>
                                <w:iCs/>
                                <w:lang w:val="en-US"/>
                              </w:rPr>
                            </w:pPr>
                            <w:r w:rsidRPr="00BF7254">
                              <w:rPr>
                                <w:rFonts w:ascii="Roboto" w:hAnsi="Roboto"/>
                                <w:i/>
                                <w:iCs/>
                                <w:lang w:val="fr-FR"/>
                              </w:rPr>
                              <w:t xml:space="preserve">Avez-vous apprécié cette Masterclass ? </w:t>
                            </w:r>
                            <w:r w:rsidRPr="00E30B15">
                              <w:rPr>
                                <w:rFonts w:ascii="Roboto" w:hAnsi="Roboto"/>
                                <w:i/>
                                <w:iCs/>
                                <w:lang w:val="en-US"/>
                              </w:rPr>
                              <w:t xml:space="preserve">Veuillez remplir </w:t>
                            </w:r>
                            <w:hyperlink r:id="rId89" w:anchor="/5b2bfdfd10484f8395509ffba6ca1f1c/c8d02f34fa324e0498b919bacb74fbdd?branding=mwater" w:history="1">
                              <w:r w:rsidR="000233AA">
                                <w:rPr>
                                  <w:rStyle w:val="Hyperlink"/>
                                  <w:rFonts w:ascii="Roboto" w:hAnsi="Roboto"/>
                                  <w:i/>
                                  <w:iCs/>
                                  <w:lang w:val="en-US"/>
                                </w:rPr>
                                <w:t xml:space="preserve">le </w:t>
                              </w:r>
                              <w:r w:rsidRPr="00677AAE">
                                <w:rPr>
                                  <w:rStyle w:val="Hyperlink"/>
                                  <w:rFonts w:ascii="Roboto" w:hAnsi="Roboto"/>
                                  <w:i/>
                                  <w:iCs/>
                                  <w:lang w:val="en-US"/>
                                </w:rPr>
                                <w:t>questionnaire.</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A5D5EE" id="_x0000_s1035" type="#_x0000_t202" style="position:absolute;margin-left:0;margin-top:26.2pt;width:462pt;height:99.75pt;z-index:25165824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" fillcolor="#cce3fc [3214]" strokeweight=".5pt">
                <v:textbox>
                  <w:txbxContent>
                    <w:p w14:paraId="1C012631" w14:textId="4664CECB" w:rsidR="001516E4" w:rsidRPr="00BF7254" w:rsidRDefault="001516E4" w:rsidP="001516E4">
                      <w:pPr>
                        <w:rPr>
                          <w:rFonts w:ascii="Roboto" w:hAnsi="Roboto"/>
                          <w:i/>
                          <w:iCs/>
                          <w:lang w:val="fr-FR"/>
                        </w:rPr>
                      </w:pPr>
                      <w:r w:rsidRPr="00BF7254">
                        <w:rPr>
                          <w:rFonts w:ascii="Roboto" w:hAnsi="Roboto"/>
                          <w:b/>
                          <w:bCs/>
                          <w:i/>
                          <w:iCs/>
                          <w:lang w:val="fr-FR"/>
                        </w:rPr>
                        <w:t xml:space="preserve">En ligne : </w:t>
                      </w:r>
                      <w:r w:rsidRPr="00BF7254">
                        <w:rPr>
                          <w:rFonts w:ascii="Roboto" w:hAnsi="Roboto"/>
                          <w:i/>
                          <w:iCs/>
                          <w:lang w:val="fr-FR"/>
                        </w:rPr>
                        <w:t xml:space="preserve">consultez </w:t>
                      </w:r>
                      <w:hyperlink r:id="rId90" w:history="1">
                        <w:r w:rsidRPr="00BF7254">
                          <w:rPr>
                            <w:rStyle w:val="Hyperlink"/>
                            <w:rFonts w:ascii="Roboto" w:hAnsi="Roboto"/>
                            <w:i/>
                            <w:iCs/>
                            <w:lang w:val="fr-FR"/>
                          </w:rPr>
                          <w:t xml:space="preserve">le </w:t>
                        </w:r>
                        <w:r w:rsidR="00AF256C" w:rsidRPr="00BF7254">
                          <w:rPr>
                            <w:rStyle w:val="Hyperlink"/>
                            <w:rFonts w:ascii="Roboto" w:hAnsi="Roboto"/>
                            <w:i/>
                            <w:iCs/>
                            <w:lang w:val="fr-FR"/>
                          </w:rPr>
                          <w:t>résumé</w:t>
                        </w:r>
                      </w:hyperlink>
                      <w:r w:rsidR="00AF256C" w:rsidRPr="00BF7254">
                        <w:rPr>
                          <w:rFonts w:ascii="Roboto" w:hAnsi="Roboto"/>
                          <w:i/>
                          <w:iCs/>
                          <w:lang w:val="fr-FR"/>
                        </w:rPr>
                        <w:t xml:space="preserve"> du module 5 </w:t>
                      </w:r>
                      <w:r w:rsidRPr="00BF7254">
                        <w:rPr>
                          <w:rFonts w:ascii="Roboto" w:hAnsi="Roboto"/>
                          <w:i/>
                          <w:iCs/>
                          <w:lang w:val="fr-FR"/>
                        </w:rPr>
                        <w:t xml:space="preserve">et répondez </w:t>
                      </w:r>
                      <w:hyperlink r:id="rId91" w:history="1">
                        <w:r w:rsidRPr="00BF7254">
                          <w:rPr>
                            <w:rStyle w:val="Hyperlink"/>
                            <w:rFonts w:ascii="Roboto" w:hAnsi="Roboto"/>
                            <w:i/>
                            <w:iCs/>
                            <w:lang w:val="fr-FR"/>
                          </w:rPr>
                          <w:t>au questionnaire</w:t>
                        </w:r>
                      </w:hyperlink>
                      <w:r w:rsidRPr="00BF7254">
                        <w:rPr>
                          <w:rFonts w:ascii="Roboto" w:hAnsi="Roboto"/>
                          <w:i/>
                          <w:iCs/>
                          <w:lang w:val="fr-FR"/>
                        </w:rPr>
                        <w:t xml:space="preserve"> pour confirmer vos connaissances et votre compréhension du module 5. Une fois que vous aurez répondu avec succès aux questionnaires des modules 1 à 5, votre certificat </w:t>
                      </w:r>
                      <w:r w:rsidR="001514A4" w:rsidRPr="00BF7254">
                        <w:rPr>
                          <w:rFonts w:ascii="Roboto" w:hAnsi="Roboto"/>
                          <w:i/>
                          <w:iCs/>
                          <w:lang w:val="fr-FR"/>
                        </w:rPr>
                        <w:t xml:space="preserve">de réussite à la Masterclass </w:t>
                      </w:r>
                      <w:r w:rsidRPr="00BF7254">
                        <w:rPr>
                          <w:rFonts w:ascii="Roboto" w:hAnsi="Roboto"/>
                          <w:i/>
                          <w:iCs/>
                          <w:lang w:val="fr-FR"/>
                        </w:rPr>
                        <w:t>vous sera automatiquement envoyé par e-mail.</w:t>
                      </w:r>
                    </w:p>
                    <w:p w14:paraId="7322E0B1" w14:textId="0DF2223B" w:rsidR="001516E4" w:rsidRPr="00775D80" w:rsidRDefault="001516E4" w:rsidP="001516E4">
                      <w:pPr>
                        <w:rPr>
                          <w:rFonts w:ascii="Roboto" w:hAnsi="Roboto"/>
                          <w:i/>
                          <w:iCs/>
                          <w:lang w:val="en-US"/>
                        </w:rPr>
                      </w:pPr>
                      <w:r w:rsidRPr="00BF7254">
                        <w:rPr>
                          <w:rFonts w:ascii="Roboto" w:hAnsi="Roboto"/>
                          <w:i/>
                          <w:iCs/>
                          <w:lang w:val="fr-FR"/>
                        </w:rPr>
                        <w:t xml:space="preserve">Avez-vous apprécié cette Masterclass ? </w:t>
                      </w:r>
                      <w:r w:rsidRPr="00E30B15">
                        <w:rPr>
                          <w:rFonts w:ascii="Roboto" w:hAnsi="Roboto"/>
                          <w:i/>
                          <w:iCs/>
                          <w:lang w:val="en-US"/>
                        </w:rPr>
                        <w:t xml:space="preserve">Veuillez remplir </w:t>
                      </w:r>
                      <w:hyperlink r:id="rId92" w:anchor="/5b2bfdfd10484f8395509ffba6ca1f1c/c8d02f34fa324e0498b919bacb74fbdd?branding=mwater" w:history="1">
                        <w:r w:rsidR="000233AA">
                          <w:rPr>
                            <w:rStyle w:val="Hyperlink"/>
                            <w:rFonts w:ascii="Roboto" w:hAnsi="Roboto"/>
                            <w:i/>
                            <w:iCs/>
                            <w:lang w:val="en-US"/>
                          </w:rPr>
                          <w:t xml:space="preserve">le </w:t>
                        </w:r>
                        <w:r w:rsidRPr="00677AAE">
                          <w:rPr>
                            <w:rStyle w:val="Hyperlink"/>
                            <w:rFonts w:ascii="Roboto" w:hAnsi="Roboto"/>
                            <w:i/>
                            <w:iCs/>
                            <w:lang w:val="en-US"/>
                          </w:rPr>
                          <w:t>questionnaire.</w:t>
                        </w:r>
                      </w:hyperlink>
                    </w:p>
                  </w:txbxContent>
                </v:textbox>
                <w10:wrap type="square" anchorx="margin"/>
              </v:shape>
            </w:pict>
          </mc:Fallback>
        </mc:AlternateContent>
      </w:r>
    </w:p>
    <w:p w14:paraId="45BE1120" w14:textId="77777777" w:rsidR="001514A4" w:rsidRPr="00BF7254" w:rsidRDefault="001514A4" w:rsidP="00691ACF">
      <w:pPr>
        <w:pStyle w:val="Heading2"/>
        <w:rPr>
          <w:lang w:val="fr-FR"/>
        </w:rPr>
      </w:pPr>
    </w:p>
    <w:p w14:paraId="22F1ECFA" w14:textId="0144C173" w:rsidR="00691ACF" w:rsidRPr="00BF7254" w:rsidRDefault="00691ACF" w:rsidP="00691ACF">
      <w:pPr>
        <w:pStyle w:val="Heading2"/>
        <w:rPr>
          <w:lang w:val="fr-FR"/>
        </w:rPr>
      </w:pPr>
      <w:bookmarkStart w:id="83" w:name="_Toc224517170"/>
      <w:r w:rsidRPr="00BF7254">
        <w:rPr>
          <w:lang w:val="fr-FR"/>
        </w:rPr>
        <w:t>5.5 Réflexions sur le module 5</w:t>
      </w:r>
      <w:bookmarkEnd w:id="83"/>
    </w:p>
    <w:p w14:paraId="1B35A2A2" w14:textId="77777777" w:rsidR="0052710B" w:rsidRPr="00BF7254" w:rsidRDefault="0052710B" w:rsidP="0052710B">
      <w:pPr>
        <w:rPr>
          <w:rFonts w:ascii="Roboto" w:hAnsi="Roboto"/>
          <w:lang w:val="fr-FR"/>
        </w:rPr>
      </w:pPr>
    </w:p>
    <w:p w14:paraId="73ACD35A" w14:textId="382CD5F2" w:rsidR="0052710B" w:rsidRPr="00BF7254" w:rsidRDefault="0052710B" w:rsidP="0052710B">
      <w:pPr>
        <w:rPr>
          <w:rFonts w:ascii="Roboto" w:hAnsi="Roboto"/>
          <w:lang w:val="fr-FR"/>
        </w:rPr>
      </w:pPr>
      <w:r w:rsidRPr="00BF7254">
        <w:rPr>
          <w:rFonts w:ascii="Roboto" w:hAnsi="Roboto"/>
          <w:lang w:val="fr-FR"/>
        </w:rPr>
        <w:t xml:space="preserve">Ce </w:t>
      </w:r>
      <w:r w:rsidR="00FD2A06" w:rsidRPr="00BF7254">
        <w:rPr>
          <w:rFonts w:ascii="Roboto" w:hAnsi="Roboto"/>
          <w:lang w:val="fr-FR"/>
        </w:rPr>
        <w:t>dont je veux me souvenir</w:t>
      </w:r>
    </w:p>
    <w:tbl>
      <w:tblPr>
        <w:tblStyle w:val="TableGridLight"/>
        <w:tblW w:w="0" w:type="auto"/>
        <w:tblLook w:val="04A0" w:firstRow="1" w:lastRow="0" w:firstColumn="1" w:lastColumn="0" w:noHBand="0" w:noVBand="1"/>
      </w:tblPr>
      <w:tblGrid>
        <w:gridCol w:w="9026"/>
      </w:tblGrid>
      <w:tr w:rsidR="0052710B" w:rsidRPr="00C12052" w14:paraId="5B7D2130" w14:textId="77777777">
        <w:tc>
          <w:tcPr>
            <w:tcW w:w="9026" w:type="dxa"/>
          </w:tcPr>
          <w:p w14:paraId="48350DDE" w14:textId="77777777" w:rsidR="0052710B" w:rsidRPr="00BF7254" w:rsidRDefault="0052710B">
            <w:pPr>
              <w:rPr>
                <w:rFonts w:ascii="Roboto" w:hAnsi="Roboto"/>
                <w:bCs/>
                <w:color w:val="auto"/>
                <w:lang w:val="fr-FR"/>
              </w:rPr>
            </w:pPr>
          </w:p>
          <w:p w14:paraId="796E1298" w14:textId="77777777" w:rsidR="00614222" w:rsidRPr="00BF7254" w:rsidRDefault="00614222">
            <w:pPr>
              <w:rPr>
                <w:rFonts w:ascii="Roboto" w:hAnsi="Roboto"/>
                <w:bCs/>
                <w:color w:val="auto"/>
                <w:lang w:val="fr-FR"/>
              </w:rPr>
            </w:pPr>
          </w:p>
          <w:p w14:paraId="60AA3D01" w14:textId="77777777" w:rsidR="00614222" w:rsidRPr="00BF7254" w:rsidRDefault="00614222">
            <w:pPr>
              <w:rPr>
                <w:rFonts w:ascii="Roboto" w:hAnsi="Roboto"/>
                <w:bCs/>
                <w:color w:val="auto"/>
                <w:lang w:val="fr-FR"/>
              </w:rPr>
            </w:pPr>
          </w:p>
          <w:p w14:paraId="3661E653" w14:textId="77777777" w:rsidR="0052710B" w:rsidRPr="00BF7254" w:rsidRDefault="0052710B">
            <w:pPr>
              <w:rPr>
                <w:rFonts w:ascii="Roboto" w:hAnsi="Roboto"/>
                <w:bCs/>
                <w:color w:val="auto"/>
                <w:lang w:val="fr-FR"/>
              </w:rPr>
            </w:pPr>
          </w:p>
          <w:p w14:paraId="64CDCE79" w14:textId="77777777" w:rsidR="0052710B" w:rsidRPr="00BF7254" w:rsidRDefault="0052710B">
            <w:pPr>
              <w:rPr>
                <w:rFonts w:ascii="Roboto" w:hAnsi="Roboto"/>
                <w:bCs/>
                <w:color w:val="auto"/>
                <w:lang w:val="fr-FR"/>
              </w:rPr>
            </w:pPr>
          </w:p>
          <w:p w14:paraId="4676ED5F" w14:textId="77777777" w:rsidR="0052710B" w:rsidRPr="00BF7254" w:rsidRDefault="0052710B">
            <w:pPr>
              <w:rPr>
                <w:rFonts w:ascii="Roboto" w:hAnsi="Roboto"/>
                <w:b/>
                <w:color w:val="auto"/>
                <w:lang w:val="fr-FR"/>
              </w:rPr>
            </w:pPr>
          </w:p>
        </w:tc>
      </w:tr>
    </w:tbl>
    <w:p w14:paraId="6A6F19CF" w14:textId="77777777" w:rsidR="0052710B" w:rsidRPr="00BF7254" w:rsidRDefault="0052710B" w:rsidP="0052710B">
      <w:pPr>
        <w:rPr>
          <w:rFonts w:ascii="Roboto" w:hAnsi="Roboto"/>
          <w:lang w:val="fr-FR"/>
        </w:rPr>
      </w:pPr>
    </w:p>
    <w:p w14:paraId="433DFF34" w14:textId="77777777" w:rsidR="0052710B" w:rsidRPr="00FE5D5B" w:rsidRDefault="0052710B" w:rsidP="0052710B">
      <w:pPr>
        <w:rPr>
          <w:rFonts w:ascii="Roboto" w:hAnsi="Roboto"/>
        </w:rPr>
      </w:pPr>
      <w:r w:rsidRPr="00FE5D5B">
        <w:rPr>
          <w:rFonts w:ascii="Roboto" w:hAnsi="Roboto"/>
        </w:rPr>
        <w:t xml:space="preserve">Prochaines étapes/actions </w:t>
      </w:r>
    </w:p>
    <w:tbl>
      <w:tblPr>
        <w:tblStyle w:val="TableGridLight"/>
        <w:tblW w:w="0" w:type="auto"/>
        <w:tblLook w:val="04A0" w:firstRow="1" w:lastRow="0" w:firstColumn="1" w:lastColumn="0" w:noHBand="0" w:noVBand="1"/>
      </w:tblPr>
      <w:tblGrid>
        <w:gridCol w:w="9026"/>
      </w:tblGrid>
      <w:tr w:rsidR="0052710B" w:rsidRPr="00FE5D5B" w14:paraId="293F2B53" w14:textId="77777777">
        <w:tc>
          <w:tcPr>
            <w:tcW w:w="9026" w:type="dxa"/>
          </w:tcPr>
          <w:p w14:paraId="3C744209" w14:textId="77777777" w:rsidR="0052710B" w:rsidRPr="00FE5D5B" w:rsidRDefault="0052710B">
            <w:pPr>
              <w:rPr>
                <w:rFonts w:ascii="Roboto" w:hAnsi="Roboto"/>
                <w:bCs/>
                <w:color w:val="auto"/>
              </w:rPr>
            </w:pPr>
          </w:p>
          <w:p w14:paraId="53162C6F" w14:textId="77777777" w:rsidR="0052710B" w:rsidRPr="00FE5D5B" w:rsidRDefault="0052710B">
            <w:pPr>
              <w:rPr>
                <w:rFonts w:ascii="Roboto" w:hAnsi="Roboto"/>
                <w:bCs/>
                <w:color w:val="auto"/>
              </w:rPr>
            </w:pPr>
          </w:p>
          <w:p w14:paraId="14B37E03" w14:textId="77777777" w:rsidR="0052710B" w:rsidRPr="00FE5D5B" w:rsidRDefault="0052710B">
            <w:pPr>
              <w:rPr>
                <w:rFonts w:ascii="Roboto" w:hAnsi="Roboto"/>
                <w:bCs/>
                <w:color w:val="auto"/>
              </w:rPr>
            </w:pPr>
          </w:p>
          <w:p w14:paraId="310A2936" w14:textId="77777777" w:rsidR="0052710B" w:rsidRDefault="0052710B">
            <w:pPr>
              <w:rPr>
                <w:rFonts w:ascii="Roboto" w:hAnsi="Roboto"/>
                <w:b/>
                <w:color w:val="auto"/>
              </w:rPr>
            </w:pPr>
          </w:p>
          <w:p w14:paraId="44F5EAD8" w14:textId="77777777" w:rsidR="00614222" w:rsidRPr="00FE5D5B" w:rsidRDefault="00614222">
            <w:pPr>
              <w:rPr>
                <w:rFonts w:ascii="Roboto" w:hAnsi="Roboto"/>
                <w:b/>
                <w:color w:val="auto"/>
              </w:rPr>
            </w:pPr>
          </w:p>
        </w:tc>
      </w:tr>
    </w:tbl>
    <w:p w14:paraId="776DD43C" w14:textId="77777777" w:rsidR="0052710B" w:rsidRDefault="0052710B" w:rsidP="0052710B"/>
    <w:p w14:paraId="109BA22D" w14:textId="01BBC17F" w:rsidR="00691ACF" w:rsidRPr="00BF7254" w:rsidRDefault="00691ACF" w:rsidP="00691ACF">
      <w:pPr>
        <w:pStyle w:val="Heading2"/>
        <w:rPr>
          <w:lang w:val="fr-FR"/>
        </w:rPr>
      </w:pPr>
      <w:bookmarkStart w:id="84" w:name="_Toc224517171"/>
      <w:r w:rsidRPr="00BF7254">
        <w:rPr>
          <w:lang w:val="fr-FR"/>
        </w:rPr>
        <w:t>5.6 Ressources supplémentaires pour le module 5</w:t>
      </w:r>
      <w:bookmarkEnd w:id="84"/>
    </w:p>
    <w:p w14:paraId="510D77CB" w14:textId="70230A6C" w:rsidR="005D56D6" w:rsidRPr="00BF7254" w:rsidRDefault="005D56D6" w:rsidP="009655B7">
      <w:pPr>
        <w:pStyle w:val="ListParagraph"/>
        <w:numPr>
          <w:ilvl w:val="0"/>
          <w:numId w:val="41"/>
        </w:numPr>
        <w:jc w:val="both"/>
        <w:rPr>
          <w:lang w:val="fr-FR"/>
        </w:rPr>
      </w:pPr>
      <w:r w:rsidRPr="00BF7254">
        <w:rPr>
          <w:lang w:val="fr-FR"/>
        </w:rPr>
        <w:t>ThinkHazard ! – Un outil mondial d'évaluation des risques :</w:t>
      </w:r>
      <w:hyperlink r:id="rId93" w:history="1">
        <w:r w:rsidR="00113F90" w:rsidRPr="00BF7254">
          <w:rPr>
            <w:rStyle w:val="Hyperlink"/>
            <w:lang w:val="fr-FR"/>
          </w:rPr>
          <w:t xml:space="preserve"> https://thinkhazard.org/</w:t>
        </w:r>
      </w:hyperlink>
      <w:r w:rsidR="00113F90" w:rsidRPr="00BF7254">
        <w:rPr>
          <w:lang w:val="fr-FR"/>
        </w:rPr>
        <w:t xml:space="preserve"> </w:t>
      </w:r>
    </w:p>
    <w:p w14:paraId="474F8095" w14:textId="7DFC64A8" w:rsidR="005D56D6" w:rsidRPr="00BF7254" w:rsidRDefault="005D56D6" w:rsidP="009655B7">
      <w:pPr>
        <w:pStyle w:val="ListParagraph"/>
        <w:numPr>
          <w:ilvl w:val="0"/>
          <w:numId w:val="41"/>
        </w:numPr>
        <w:jc w:val="both"/>
        <w:rPr>
          <w:lang w:val="fr-FR"/>
        </w:rPr>
      </w:pPr>
      <w:r w:rsidRPr="00BF7254">
        <w:rPr>
          <w:lang w:val="fr-FR"/>
        </w:rPr>
        <w:t>Portail de connaissances sur le changement climatique (CCKP) – Données et projections climatiques :</w:t>
      </w:r>
      <w:hyperlink r:id="rId94" w:history="1">
        <w:r w:rsidR="009D04A4" w:rsidRPr="00BF7254">
          <w:rPr>
            <w:rStyle w:val="Hyperlink"/>
            <w:lang w:val="fr-FR"/>
          </w:rPr>
          <w:t xml:space="preserve"> https://climateknowledgeportal.worldbank.org/</w:t>
        </w:r>
      </w:hyperlink>
      <w:r w:rsidR="009D04A4" w:rsidRPr="00BF7254">
        <w:rPr>
          <w:lang w:val="fr-FR"/>
        </w:rPr>
        <w:t xml:space="preserve"> </w:t>
      </w:r>
    </w:p>
    <w:p w14:paraId="5D5982DC" w14:textId="1CA3617D" w:rsidR="005D56D6" w:rsidRPr="00BF7254" w:rsidRDefault="005D56D6" w:rsidP="009655B7">
      <w:pPr>
        <w:pStyle w:val="ListParagraph"/>
        <w:numPr>
          <w:ilvl w:val="0"/>
          <w:numId w:val="41"/>
        </w:numPr>
        <w:jc w:val="both"/>
        <w:rPr>
          <w:lang w:val="fr-FR"/>
        </w:rPr>
      </w:pPr>
      <w:r w:rsidRPr="00BF7254">
        <w:rPr>
          <w:lang w:val="fr-FR"/>
        </w:rPr>
        <w:t>Portail SSR Afrique subsaharienne (pour les scénarios et les projections) :</w:t>
      </w:r>
      <w:hyperlink r:id="rId95" w:history="1">
        <w:r w:rsidRPr="00BF7254">
          <w:rPr>
            <w:rStyle w:val="Hyperlink"/>
            <w:lang w:val="fr-FR"/>
          </w:rPr>
          <w:t xml:space="preserve"> https://ssr.climateinformation.org/ssr/</w:t>
        </w:r>
      </w:hyperlink>
      <w:r w:rsidRPr="00BF7254">
        <w:rPr>
          <w:lang w:val="fr-FR"/>
        </w:rPr>
        <w:t xml:space="preserve"> </w:t>
      </w:r>
    </w:p>
    <w:p w14:paraId="2A183B58" w14:textId="77777777" w:rsidR="005D56D6" w:rsidRPr="00BF7254" w:rsidRDefault="005D56D6" w:rsidP="009655B7">
      <w:pPr>
        <w:pStyle w:val="ListParagraph"/>
        <w:numPr>
          <w:ilvl w:val="0"/>
          <w:numId w:val="41"/>
        </w:numPr>
        <w:jc w:val="both"/>
        <w:rPr>
          <w:lang w:val="fr-FR"/>
        </w:rPr>
      </w:pPr>
      <w:r w:rsidRPr="00BF7254">
        <w:rPr>
          <w:lang w:val="fr-FR"/>
        </w:rPr>
        <w:t>Matrice d'adaptation au climat – Développée par le Groupe Huit dans le cadre du projet GCA K-WASH, elle soutient la protection des infrastructures WASH contre les aléas climatiques.</w:t>
      </w:r>
    </w:p>
    <w:p w14:paraId="53D99807" w14:textId="4868A52F" w:rsidR="001E6282" w:rsidRPr="00BF7254" w:rsidRDefault="007268F4" w:rsidP="009655B7">
      <w:pPr>
        <w:pStyle w:val="ListParagraph"/>
        <w:numPr>
          <w:ilvl w:val="0"/>
          <w:numId w:val="41"/>
        </w:numPr>
        <w:jc w:val="both"/>
        <w:rPr>
          <w:lang w:val="fr-FR"/>
        </w:rPr>
      </w:pPr>
      <w:r w:rsidRPr="00BF7254">
        <w:rPr>
          <w:lang w:val="fr-FR"/>
        </w:rPr>
        <w:lastRenderedPageBreak/>
        <w:t>Mesures</w:t>
      </w:r>
      <w:r w:rsidR="001E6282" w:rsidRPr="00BF7254">
        <w:rPr>
          <w:lang w:val="fr-FR"/>
        </w:rPr>
        <w:t xml:space="preserve"> climatiques – Développé par le Groupe Huit dans le cadre du projet GCA K-WASH</w:t>
      </w:r>
    </w:p>
    <w:p w14:paraId="5CE6C8C1" w14:textId="77777777" w:rsidR="00933AC8" w:rsidRPr="00933AC8" w:rsidRDefault="00933AC8" w:rsidP="00933AC8">
      <w:pPr>
        <w:pStyle w:val="ListParagraph"/>
        <w:numPr>
          <w:ilvl w:val="0"/>
          <w:numId w:val="41"/>
        </w:numPr>
        <w:jc w:val="both"/>
        <w:rPr>
          <w:lang w:val="fr-FR"/>
        </w:rPr>
      </w:pPr>
      <w:r w:rsidRPr="00933AC8">
        <w:rPr>
          <w:lang w:val="fr-FR"/>
        </w:rPr>
        <w:t>Principes d'adaptation : 6 façons de renforcer la résilience au changement climatique (PNUD)</w:t>
      </w:r>
    </w:p>
    <w:p w14:paraId="1CB07A51" w14:textId="77777777" w:rsidR="00933AC8" w:rsidRPr="00933AC8" w:rsidRDefault="00933AC8" w:rsidP="00933AC8">
      <w:pPr>
        <w:pStyle w:val="ListParagraph"/>
        <w:numPr>
          <w:ilvl w:val="0"/>
          <w:numId w:val="41"/>
        </w:numPr>
        <w:jc w:val="both"/>
        <w:rPr>
          <w:lang w:val="fr-FR"/>
        </w:rPr>
      </w:pPr>
      <w:r w:rsidRPr="00933AC8">
        <w:rPr>
          <w:lang w:val="fr-FR"/>
        </w:rPr>
        <w:t>Diémé, L. P. (2023). Système de surveillance des inondations à l'échelle de l'agglomération de Dakar.</w:t>
      </w:r>
    </w:p>
    <w:p w14:paraId="395145F9" w14:textId="77777777" w:rsidR="00933AC8" w:rsidRPr="00933AC8" w:rsidRDefault="00933AC8" w:rsidP="00933AC8">
      <w:pPr>
        <w:pStyle w:val="ListParagraph"/>
        <w:numPr>
          <w:ilvl w:val="0"/>
          <w:numId w:val="41"/>
        </w:numPr>
        <w:jc w:val="both"/>
        <w:rPr>
          <w:lang w:val="fr-FR"/>
        </w:rPr>
      </w:pPr>
      <w:r w:rsidRPr="00933AC8">
        <w:rPr>
          <w:lang w:val="fr-FR"/>
        </w:rPr>
        <w:t>Sultan, B., Roudier, P., &amp; Traore, S. (2015). Les impacts des changements climatiques sur les rendements agricoles en Afrique de l'Ouest.</w:t>
      </w:r>
    </w:p>
    <w:p w14:paraId="7DF64568" w14:textId="77777777" w:rsidR="00933AC8" w:rsidRPr="00933AC8" w:rsidRDefault="00933AC8" w:rsidP="00933AC8">
      <w:pPr>
        <w:pStyle w:val="ListParagraph"/>
        <w:numPr>
          <w:ilvl w:val="0"/>
          <w:numId w:val="41"/>
        </w:numPr>
        <w:jc w:val="both"/>
        <w:rPr>
          <w:lang w:val="fr-FR"/>
        </w:rPr>
      </w:pPr>
      <w:r w:rsidRPr="00933AC8">
        <w:rPr>
          <w:lang w:val="fr-FR"/>
        </w:rPr>
        <w:t>Bodian A. (2014). Caractérisation de la variabilité temporelle récente des précipitations annuelles au Sénégal.</w:t>
      </w:r>
    </w:p>
    <w:p w14:paraId="6BD1B2D2" w14:textId="77777777" w:rsidR="00933AC8" w:rsidRPr="00933AC8" w:rsidRDefault="00933AC8" w:rsidP="00933AC8">
      <w:pPr>
        <w:pStyle w:val="ListParagraph"/>
        <w:numPr>
          <w:ilvl w:val="0"/>
          <w:numId w:val="41"/>
        </w:numPr>
        <w:jc w:val="both"/>
        <w:rPr>
          <w:lang w:val="fr-FR"/>
        </w:rPr>
      </w:pPr>
      <w:r w:rsidRPr="00933AC8">
        <w:rPr>
          <w:lang w:val="fr-FR"/>
        </w:rPr>
        <w:t>Projet de Développement Economique de la Casamance (PDEC) : Etude des mécanismes d'adaptation des populations au changement climatique en Casamance (2023).</w:t>
      </w:r>
    </w:p>
    <w:p w14:paraId="18FA4B06" w14:textId="19FE8EEE" w:rsidR="00691ACF" w:rsidRPr="00BF7254" w:rsidRDefault="00691ACF" w:rsidP="004E6599">
      <w:pPr>
        <w:pStyle w:val="ListParagraph"/>
        <w:numPr>
          <w:ilvl w:val="0"/>
          <w:numId w:val="0"/>
        </w:numPr>
        <w:ind w:left="720"/>
        <w:jc w:val="both"/>
        <w:rPr>
          <w:lang w:val="fr-FR"/>
        </w:rPr>
      </w:pPr>
    </w:p>
    <w:p w14:paraId="09CB930C" w14:textId="7B9D35CE" w:rsidR="00487ABC" w:rsidRPr="00BF7254" w:rsidRDefault="00487ABC">
      <w:pPr>
        <w:spacing w:after="160" w:line="259" w:lineRule="auto"/>
        <w:rPr>
          <w:rFonts w:ascii="Roboto" w:hAnsi="Roboto"/>
          <w:lang w:val="fr-FR"/>
        </w:rPr>
      </w:pPr>
      <w:r w:rsidRPr="00BF7254">
        <w:rPr>
          <w:rFonts w:ascii="Roboto" w:hAnsi="Roboto"/>
          <w:lang w:val="fr-FR"/>
        </w:rPr>
        <w:br w:type="page"/>
      </w:r>
    </w:p>
    <w:p w14:paraId="12B2066E" w14:textId="5B4CC5BB" w:rsidR="009A1914" w:rsidRPr="00BF7254" w:rsidRDefault="009A1914" w:rsidP="009A1914">
      <w:pPr>
        <w:pStyle w:val="Caption"/>
        <w:rPr>
          <w:lang w:val="fr-FR"/>
        </w:rPr>
      </w:pPr>
      <w:r w:rsidRPr="00BF7254">
        <w:rPr>
          <w:lang w:val="fr-FR"/>
        </w:rPr>
        <w:lastRenderedPageBreak/>
        <w:t>Tableau</w:t>
      </w:r>
      <w:r w:rsidR="00DD0FD8" w:rsidRPr="00BF7254">
        <w:rPr>
          <w:lang w:val="fr-FR"/>
        </w:rPr>
        <w:t xml:space="preserve"> </w:t>
      </w:r>
      <w:r>
        <w:fldChar w:fldCharType="begin"/>
      </w:r>
      <w:r w:rsidRPr="00BF7254">
        <w:rPr>
          <w:lang w:val="fr-FR"/>
        </w:rPr>
        <w:instrText>SEQ Table \* ARABIC</w:instrText>
      </w:r>
      <w:r>
        <w:fldChar w:fldCharType="separate"/>
      </w:r>
      <w:r w:rsidR="004B50BF" w:rsidRPr="00BF7254">
        <w:rPr>
          <w:noProof/>
          <w:lang w:val="fr-FR"/>
        </w:rPr>
        <w:t>2</w:t>
      </w:r>
      <w:r>
        <w:fldChar w:fldCharType="end"/>
      </w:r>
      <w:r w:rsidRPr="00BF7254">
        <w:rPr>
          <w:lang w:val="fr-FR"/>
        </w:rPr>
        <w:t xml:space="preserve"> </w:t>
      </w:r>
      <w:r w:rsidR="00DD0FD8" w:rsidRPr="00BF7254">
        <w:rPr>
          <w:lang w:val="fr-FR"/>
        </w:rPr>
        <w:t>:</w:t>
      </w:r>
      <w:r w:rsidRPr="00BF7254">
        <w:rPr>
          <w:lang w:val="fr-FR"/>
        </w:rPr>
        <w:t xml:space="preserve"> Aperçu des impacts du changement climatique (liste non exhaustive) sur les infrastructures et les services d'approvisionnement en eau et d'assainissement</w:t>
      </w:r>
    </w:p>
    <w:tbl>
      <w:tblPr>
        <w:tblStyle w:val="IRCTable"/>
        <w:tblW w:w="5000" w:type="pct"/>
        <w:tblLook w:val="04A0" w:firstRow="1" w:lastRow="0" w:firstColumn="1" w:lastColumn="0" w:noHBand="0" w:noVBand="1"/>
      </w:tblPr>
      <w:tblGrid>
        <w:gridCol w:w="1720"/>
        <w:gridCol w:w="1796"/>
        <w:gridCol w:w="1348"/>
        <w:gridCol w:w="1408"/>
        <w:gridCol w:w="1796"/>
        <w:gridCol w:w="1112"/>
      </w:tblGrid>
      <w:tr w:rsidR="009A1914" w:rsidRPr="00C12052" w14:paraId="308383BB" w14:textId="77777777">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878" w:type="pct"/>
          </w:tcPr>
          <w:p w14:paraId="52AD5545" w14:textId="77777777" w:rsidR="009A1914" w:rsidRPr="00BF7254" w:rsidRDefault="009A1914">
            <w:pPr>
              <w:spacing w:after="100" w:afterAutospacing="1" w:line="240" w:lineRule="auto"/>
              <w:rPr>
                <w:rFonts w:ascii="Roboto" w:hAnsi="Roboto"/>
                <w:b w:val="0"/>
                <w:lang w:val="fr-FR"/>
              </w:rPr>
            </w:pPr>
          </w:p>
        </w:tc>
        <w:tc>
          <w:tcPr>
            <w:tcW w:w="4122" w:type="pct"/>
            <w:gridSpan w:val="5"/>
          </w:tcPr>
          <w:p w14:paraId="5EAD1174" w14:textId="77777777" w:rsidR="009A1914" w:rsidRPr="00BF7254" w:rsidRDefault="009A1914">
            <w:pPr>
              <w:spacing w:after="100" w:afterAutospacing="1" w:line="240" w:lineRule="auto"/>
              <w:jc w:val="center"/>
              <w:cnfStyle w:val="100000000000" w:firstRow="1" w:lastRow="0" w:firstColumn="0" w:lastColumn="0" w:oddVBand="0" w:evenVBand="0" w:oddHBand="0" w:evenHBand="0" w:firstRowFirstColumn="0" w:firstRowLastColumn="0" w:lastRowFirstColumn="0" w:lastRowLastColumn="0"/>
              <w:rPr>
                <w:rFonts w:ascii="Roboto" w:hAnsi="Roboto"/>
                <w:b w:val="0"/>
                <w:lang w:val="fr-FR"/>
              </w:rPr>
            </w:pPr>
            <w:r w:rsidRPr="00BF7254">
              <w:rPr>
                <w:rFonts w:ascii="Roboto" w:hAnsi="Roboto"/>
                <w:b w:val="0"/>
                <w:lang w:val="fr-FR"/>
              </w:rPr>
              <w:t>Impacts potentiels par type de risque</w:t>
            </w:r>
          </w:p>
        </w:tc>
      </w:tr>
      <w:tr w:rsidR="009A1914" w:rsidRPr="00FE5D5B" w14:paraId="42C5B4BF" w14:textId="77777777">
        <w:trPr>
          <w:trHeight w:val="638"/>
        </w:trPr>
        <w:tc>
          <w:tcPr>
            <w:cnfStyle w:val="001000000000" w:firstRow="0" w:lastRow="0" w:firstColumn="1" w:lastColumn="0" w:oddVBand="0" w:evenVBand="0" w:oddHBand="0" w:evenHBand="0" w:firstRowFirstColumn="0" w:firstRowLastColumn="0" w:lastRowFirstColumn="0" w:lastRowLastColumn="0"/>
            <w:tcW w:w="878" w:type="pct"/>
          </w:tcPr>
          <w:p w14:paraId="406168B0" w14:textId="77777777" w:rsidR="009A1914" w:rsidRPr="00BF7254" w:rsidRDefault="009A1914">
            <w:pPr>
              <w:spacing w:after="100" w:afterAutospacing="1" w:line="240" w:lineRule="auto"/>
              <w:rPr>
                <w:color w:val="0B5FBA" w:themeColor="text2"/>
                <w:sz w:val="16"/>
                <w:szCs w:val="16"/>
                <w:lang w:val="fr-FR"/>
              </w:rPr>
            </w:pPr>
          </w:p>
        </w:tc>
        <w:tc>
          <w:tcPr>
            <w:tcW w:w="859" w:type="pct"/>
          </w:tcPr>
          <w:p w14:paraId="73F9F3E9"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Excès d'eau - Inondations</w:t>
            </w:r>
          </w:p>
        </w:tc>
        <w:tc>
          <w:tcPr>
            <w:tcW w:w="842" w:type="pct"/>
          </w:tcPr>
          <w:p w14:paraId="570F38E4" w14:textId="4DEC21AC"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 xml:space="preserve">Manque d'eau - </w:t>
            </w:r>
            <w:r w:rsidR="000241CA">
              <w:rPr>
                <w:b/>
                <w:sz w:val="16"/>
                <w:szCs w:val="16"/>
              </w:rPr>
              <w:t>Sécheresse</w:t>
            </w:r>
          </w:p>
        </w:tc>
        <w:tc>
          <w:tcPr>
            <w:tcW w:w="770" w:type="pct"/>
          </w:tcPr>
          <w:p w14:paraId="7E06576B"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Eaux polluées</w:t>
            </w:r>
          </w:p>
        </w:tc>
        <w:tc>
          <w:tcPr>
            <w:tcW w:w="897" w:type="pct"/>
          </w:tcPr>
          <w:p w14:paraId="5454A6D8"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b/>
                <w:sz w:val="16"/>
                <w:szCs w:val="16"/>
              </w:rPr>
            </w:pPr>
          </w:p>
        </w:tc>
        <w:tc>
          <w:tcPr>
            <w:tcW w:w="754" w:type="pct"/>
          </w:tcPr>
          <w:p w14:paraId="4E9199CA"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b/>
                <w:sz w:val="16"/>
                <w:szCs w:val="16"/>
              </w:rPr>
            </w:pPr>
          </w:p>
        </w:tc>
      </w:tr>
      <w:tr w:rsidR="009A1914" w:rsidRPr="00FE5D5B" w14:paraId="21B3478C" w14:textId="77777777">
        <w:trPr>
          <w:trHeight w:val="638"/>
        </w:trPr>
        <w:tc>
          <w:tcPr>
            <w:cnfStyle w:val="001000000000" w:firstRow="0" w:lastRow="0" w:firstColumn="1" w:lastColumn="0" w:oddVBand="0" w:evenVBand="0" w:oddHBand="0" w:evenHBand="0" w:firstRowFirstColumn="0" w:firstRowLastColumn="0" w:lastRowFirstColumn="0" w:lastRowLastColumn="0"/>
            <w:tcW w:w="878" w:type="pct"/>
          </w:tcPr>
          <w:p w14:paraId="35B3DF79" w14:textId="77777777" w:rsidR="009A1914" w:rsidRPr="00BF7254" w:rsidRDefault="009A1914">
            <w:pPr>
              <w:spacing w:after="100" w:afterAutospacing="1" w:line="240" w:lineRule="auto"/>
              <w:rPr>
                <w:rFonts w:asciiTheme="minorHAnsi" w:hAnsiTheme="minorHAnsi"/>
                <w:color w:val="0B5FBA" w:themeColor="text2"/>
                <w:sz w:val="16"/>
                <w:szCs w:val="16"/>
                <w:lang w:val="fr-FR"/>
              </w:rPr>
            </w:pPr>
            <w:r w:rsidRPr="00BF7254">
              <w:rPr>
                <w:rFonts w:asciiTheme="minorHAnsi" w:hAnsiTheme="minorHAnsi"/>
                <w:color w:val="0B5FBA" w:themeColor="text2"/>
                <w:sz w:val="16"/>
                <w:szCs w:val="16"/>
                <w:lang w:val="fr-FR"/>
              </w:rPr>
              <w:t>Services et infrastructures d'approvisionnement en eau et d'assainissement</w:t>
            </w:r>
          </w:p>
        </w:tc>
        <w:tc>
          <w:tcPr>
            <w:tcW w:w="859" w:type="pct"/>
          </w:tcPr>
          <w:p w14:paraId="509107DD"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sz w:val="16"/>
                <w:szCs w:val="16"/>
              </w:rPr>
            </w:pPr>
            <w:r w:rsidRPr="004B65D0">
              <w:rPr>
                <w:rFonts w:asciiTheme="minorHAnsi" w:hAnsiTheme="minorHAnsi"/>
                <w:b/>
                <w:sz w:val="16"/>
                <w:szCs w:val="16"/>
              </w:rPr>
              <w:t>Augmentation des précipitations</w:t>
            </w:r>
          </w:p>
        </w:tc>
        <w:tc>
          <w:tcPr>
            <w:tcW w:w="842" w:type="pct"/>
          </w:tcPr>
          <w:p w14:paraId="66E77A21"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sz w:val="16"/>
                <w:szCs w:val="16"/>
              </w:rPr>
            </w:pPr>
            <w:r w:rsidRPr="004B65D0">
              <w:rPr>
                <w:rFonts w:asciiTheme="minorHAnsi" w:hAnsiTheme="minorHAnsi"/>
                <w:b/>
                <w:sz w:val="16"/>
                <w:szCs w:val="16"/>
              </w:rPr>
              <w:t>Diminution des précipitations</w:t>
            </w:r>
          </w:p>
        </w:tc>
        <w:tc>
          <w:tcPr>
            <w:tcW w:w="770" w:type="pct"/>
          </w:tcPr>
          <w:p w14:paraId="594543D1"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sz w:val="16"/>
                <w:szCs w:val="16"/>
                <w:lang w:val="fr-FR"/>
              </w:rPr>
            </w:pPr>
            <w:r w:rsidRPr="00BF7254">
              <w:rPr>
                <w:rFonts w:asciiTheme="minorHAnsi" w:hAnsiTheme="minorHAnsi"/>
                <w:b/>
                <w:sz w:val="16"/>
                <w:szCs w:val="16"/>
                <w:lang w:val="fr-FR"/>
              </w:rPr>
              <w:t>Élévation du niveau de la mer</w:t>
            </w:r>
          </w:p>
        </w:tc>
        <w:tc>
          <w:tcPr>
            <w:tcW w:w="897" w:type="pct"/>
          </w:tcPr>
          <w:p w14:paraId="51477E1E"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sz w:val="16"/>
                <w:szCs w:val="16"/>
              </w:rPr>
            </w:pPr>
            <w:r w:rsidRPr="004B65D0">
              <w:rPr>
                <w:rFonts w:asciiTheme="minorHAnsi" w:hAnsiTheme="minorHAnsi"/>
                <w:b/>
                <w:sz w:val="16"/>
                <w:szCs w:val="16"/>
              </w:rPr>
              <w:t>Augmentation de la température</w:t>
            </w:r>
          </w:p>
        </w:tc>
        <w:tc>
          <w:tcPr>
            <w:tcW w:w="754" w:type="pct"/>
          </w:tcPr>
          <w:p w14:paraId="3EBE32E5"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sz w:val="16"/>
                <w:szCs w:val="16"/>
              </w:rPr>
            </w:pPr>
            <w:r w:rsidRPr="004B65D0">
              <w:rPr>
                <w:rFonts w:asciiTheme="minorHAnsi" w:hAnsiTheme="minorHAnsi"/>
                <w:b/>
                <w:sz w:val="16"/>
                <w:szCs w:val="16"/>
              </w:rPr>
              <w:t>Glissements de terrain</w:t>
            </w:r>
          </w:p>
        </w:tc>
      </w:tr>
      <w:tr w:rsidR="009A1914" w:rsidRPr="00FE5D5B" w14:paraId="007EE047" w14:textId="77777777">
        <w:trPr>
          <w:trHeight w:val="62"/>
        </w:trPr>
        <w:tc>
          <w:tcPr>
            <w:cnfStyle w:val="001000000000" w:firstRow="0" w:lastRow="0" w:firstColumn="1" w:lastColumn="0" w:oddVBand="0" w:evenVBand="0" w:oddHBand="0" w:evenHBand="0" w:firstRowFirstColumn="0" w:firstRowLastColumn="0" w:lastRowFirstColumn="0" w:lastRowLastColumn="0"/>
            <w:tcW w:w="878" w:type="pct"/>
          </w:tcPr>
          <w:p w14:paraId="75CC7CDB" w14:textId="77777777" w:rsidR="009A1914" w:rsidRPr="004B65D0" w:rsidRDefault="009A1914">
            <w:pPr>
              <w:spacing w:after="100" w:afterAutospacing="1" w:line="240" w:lineRule="auto"/>
              <w:rPr>
                <w:rFonts w:asciiTheme="minorHAnsi" w:hAnsiTheme="minorHAnsi"/>
                <w:b w:val="0"/>
                <w:sz w:val="16"/>
                <w:szCs w:val="16"/>
              </w:rPr>
            </w:pPr>
            <w:r w:rsidRPr="004B65D0">
              <w:rPr>
                <w:rFonts w:asciiTheme="minorHAnsi" w:hAnsiTheme="minorHAnsi"/>
                <w:b w:val="0"/>
                <w:sz w:val="16"/>
                <w:szCs w:val="16"/>
              </w:rPr>
              <w:t>Ressources en eau</w:t>
            </w:r>
          </w:p>
        </w:tc>
        <w:tc>
          <w:tcPr>
            <w:tcW w:w="859" w:type="pct"/>
          </w:tcPr>
          <w:p w14:paraId="40DEC3D6" w14:textId="77777777" w:rsidR="009A1914" w:rsidRPr="004B65D0"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B65D0">
              <w:rPr>
                <w:rFonts w:asciiTheme="minorHAnsi" w:hAnsiTheme="minorHAnsi"/>
                <w:sz w:val="16"/>
                <w:szCs w:val="16"/>
              </w:rPr>
              <w:t>Érosion</w:t>
            </w:r>
          </w:p>
        </w:tc>
        <w:tc>
          <w:tcPr>
            <w:tcW w:w="842" w:type="pct"/>
          </w:tcPr>
          <w:p w14:paraId="3D0BC055"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770" w:type="pct"/>
          </w:tcPr>
          <w:p w14:paraId="06DE63AF"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897" w:type="pct"/>
          </w:tcPr>
          <w:p w14:paraId="1CA2EC25"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754" w:type="pct"/>
          </w:tcPr>
          <w:p w14:paraId="314A0A6E"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r>
      <w:tr w:rsidR="009A1914" w:rsidRPr="00FE5D5B" w14:paraId="6DAD0274" w14:textId="77777777">
        <w:tc>
          <w:tcPr>
            <w:cnfStyle w:val="001000000000" w:firstRow="0" w:lastRow="0" w:firstColumn="1" w:lastColumn="0" w:oddVBand="0" w:evenVBand="0" w:oddHBand="0" w:evenHBand="0" w:firstRowFirstColumn="0" w:firstRowLastColumn="0" w:lastRowFirstColumn="0" w:lastRowLastColumn="0"/>
            <w:tcW w:w="878" w:type="pct"/>
          </w:tcPr>
          <w:p w14:paraId="1E6EADC1" w14:textId="77777777" w:rsidR="009A1914" w:rsidRPr="004B65D0" w:rsidRDefault="009A1914">
            <w:pPr>
              <w:spacing w:after="100" w:afterAutospacing="1" w:line="240" w:lineRule="auto"/>
              <w:rPr>
                <w:rFonts w:asciiTheme="minorHAnsi" w:hAnsiTheme="minorHAnsi"/>
                <w:b w:val="0"/>
                <w:sz w:val="16"/>
                <w:szCs w:val="16"/>
              </w:rPr>
            </w:pPr>
            <w:r w:rsidRPr="004B65D0">
              <w:rPr>
                <w:rFonts w:asciiTheme="minorHAnsi" w:hAnsiTheme="minorHAnsi"/>
                <w:b w:val="0"/>
                <w:sz w:val="16"/>
                <w:szCs w:val="16"/>
              </w:rPr>
              <w:t xml:space="preserve">Prélèvement d'eau </w:t>
            </w:r>
          </w:p>
        </w:tc>
        <w:tc>
          <w:tcPr>
            <w:tcW w:w="859" w:type="pct"/>
          </w:tcPr>
          <w:p w14:paraId="170C942B" w14:textId="77777777" w:rsidR="009A1914" w:rsidRPr="004B65D0"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842" w:type="pct"/>
          </w:tcPr>
          <w:p w14:paraId="589CE670"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770" w:type="pct"/>
          </w:tcPr>
          <w:p w14:paraId="16412A59"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897" w:type="pct"/>
          </w:tcPr>
          <w:p w14:paraId="5D02576C"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754" w:type="pct"/>
          </w:tcPr>
          <w:p w14:paraId="3DE0A1D3"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r>
      <w:tr w:rsidR="009A1914" w:rsidRPr="00C12052" w14:paraId="2B8DC8ED" w14:textId="77777777">
        <w:trPr>
          <w:trHeight w:val="1981"/>
        </w:trPr>
        <w:tc>
          <w:tcPr>
            <w:cnfStyle w:val="001000000000" w:firstRow="0" w:lastRow="0" w:firstColumn="1" w:lastColumn="0" w:oddVBand="0" w:evenVBand="0" w:oddHBand="0" w:evenHBand="0" w:firstRowFirstColumn="0" w:firstRowLastColumn="0" w:lastRowFirstColumn="0" w:lastRowLastColumn="0"/>
            <w:tcW w:w="878" w:type="pct"/>
          </w:tcPr>
          <w:p w14:paraId="2143FE13" w14:textId="77777777" w:rsidR="009A1914" w:rsidRPr="004B65D0" w:rsidRDefault="009A1914">
            <w:pPr>
              <w:spacing w:after="100" w:afterAutospacing="1" w:line="240" w:lineRule="auto"/>
              <w:rPr>
                <w:rFonts w:asciiTheme="minorHAnsi" w:hAnsiTheme="minorHAnsi"/>
                <w:b w:val="0"/>
                <w:sz w:val="16"/>
                <w:szCs w:val="16"/>
              </w:rPr>
            </w:pPr>
            <w:r w:rsidRPr="004B65D0">
              <w:rPr>
                <w:rFonts w:asciiTheme="minorHAnsi" w:hAnsiTheme="minorHAnsi"/>
                <w:b w:val="0"/>
                <w:sz w:val="16"/>
                <w:szCs w:val="16"/>
              </w:rPr>
              <w:t>Eau</w:t>
            </w:r>
          </w:p>
        </w:tc>
        <w:tc>
          <w:tcPr>
            <w:tcW w:w="859" w:type="pct"/>
          </w:tcPr>
          <w:p w14:paraId="4876E1F7"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Perte de capacité due à l'envasement lié à l'érosion</w:t>
            </w:r>
          </w:p>
        </w:tc>
        <w:tc>
          <w:tcPr>
            <w:tcW w:w="842" w:type="pct"/>
          </w:tcPr>
          <w:p w14:paraId="13C78A03"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70" w:type="pct"/>
          </w:tcPr>
          <w:p w14:paraId="6906614A"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897" w:type="pct"/>
          </w:tcPr>
          <w:p w14:paraId="34CF49AC"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Besoin accru de traitement de l'eau</w:t>
            </w:r>
          </w:p>
          <w:p w14:paraId="0F4A13A5"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Perte par évaporation plus importante, principalement dans les réservoirs</w:t>
            </w:r>
          </w:p>
          <w:p w14:paraId="27E05159"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Besoin d'une capacité de stockage plus importante</w:t>
            </w:r>
          </w:p>
          <w:p w14:paraId="639D83D8" w14:textId="77777777" w:rsidR="009A1914" w:rsidRPr="004B65D0"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B65D0">
              <w:rPr>
                <w:rFonts w:asciiTheme="minorHAnsi" w:hAnsiTheme="minorHAnsi"/>
                <w:sz w:val="16"/>
                <w:szCs w:val="16"/>
              </w:rPr>
              <w:t>Salinisation de l'approvisionnement en eau</w:t>
            </w:r>
          </w:p>
          <w:p w14:paraId="2CD7DE5F"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Augmentation de la demande en eau</w:t>
            </w:r>
          </w:p>
        </w:tc>
        <w:tc>
          <w:tcPr>
            <w:tcW w:w="754" w:type="pct"/>
          </w:tcPr>
          <w:p w14:paraId="707AA160"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r>
      <w:tr w:rsidR="009A1914" w:rsidRPr="00FE5D5B" w14:paraId="4A43B2F0" w14:textId="77777777">
        <w:tc>
          <w:tcPr>
            <w:cnfStyle w:val="001000000000" w:firstRow="0" w:lastRow="0" w:firstColumn="1" w:lastColumn="0" w:oddVBand="0" w:evenVBand="0" w:oddHBand="0" w:evenHBand="0" w:firstRowFirstColumn="0" w:firstRowLastColumn="0" w:lastRowFirstColumn="0" w:lastRowLastColumn="0"/>
            <w:tcW w:w="878" w:type="pct"/>
          </w:tcPr>
          <w:p w14:paraId="7961F90C" w14:textId="77777777" w:rsidR="009A1914" w:rsidRPr="004B65D0" w:rsidRDefault="009A1914">
            <w:pPr>
              <w:spacing w:after="100" w:afterAutospacing="1" w:line="240" w:lineRule="auto"/>
              <w:rPr>
                <w:rFonts w:asciiTheme="minorHAnsi" w:hAnsiTheme="minorHAnsi"/>
                <w:b w:val="0"/>
                <w:sz w:val="16"/>
                <w:szCs w:val="16"/>
              </w:rPr>
            </w:pPr>
            <w:r w:rsidRPr="004B65D0">
              <w:rPr>
                <w:rFonts w:asciiTheme="minorHAnsi" w:hAnsiTheme="minorHAnsi"/>
                <w:b w:val="0"/>
                <w:sz w:val="16"/>
                <w:szCs w:val="16"/>
              </w:rPr>
              <w:t>Réseau d'approvisionnement en eau</w:t>
            </w:r>
          </w:p>
        </w:tc>
        <w:tc>
          <w:tcPr>
            <w:tcW w:w="859" w:type="pct"/>
          </w:tcPr>
          <w:p w14:paraId="3E9C301B"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Risque de débordement des digues fluviales et d'inondations submergeant les systèmes de drainage</w:t>
            </w:r>
          </w:p>
          <w:p w14:paraId="08EE4145"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Perturbations de l'approvisionnement dues à la salinisation de l'approvisionnement en eau.</w:t>
            </w:r>
          </w:p>
          <w:p w14:paraId="374AB627"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Salinisation de l'approvisionnement en eau.</w:t>
            </w:r>
          </w:p>
          <w:p w14:paraId="483AD7F3"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Dommages matériels aux infrastructures telles que les systèmes d'adduction d'eau et les stations d'épuration des eaux usées</w:t>
            </w:r>
          </w:p>
        </w:tc>
        <w:tc>
          <w:tcPr>
            <w:tcW w:w="842" w:type="pct"/>
          </w:tcPr>
          <w:p w14:paraId="147B60B1"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70" w:type="pct"/>
          </w:tcPr>
          <w:p w14:paraId="5C3930DA"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897" w:type="pct"/>
          </w:tcPr>
          <w:p w14:paraId="19141123"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54" w:type="pct"/>
          </w:tcPr>
          <w:p w14:paraId="31E21B72"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B65D0">
              <w:rPr>
                <w:rFonts w:asciiTheme="minorHAnsi" w:hAnsiTheme="minorHAnsi"/>
                <w:sz w:val="16"/>
                <w:szCs w:val="16"/>
              </w:rPr>
              <w:t>Dommages matériels</w:t>
            </w:r>
          </w:p>
        </w:tc>
      </w:tr>
      <w:tr w:rsidR="009A1914" w:rsidRPr="00C12052" w14:paraId="1C75D880" w14:textId="77777777">
        <w:tc>
          <w:tcPr>
            <w:cnfStyle w:val="001000000000" w:firstRow="0" w:lastRow="0" w:firstColumn="1" w:lastColumn="0" w:oddVBand="0" w:evenVBand="0" w:oddHBand="0" w:evenHBand="0" w:firstRowFirstColumn="0" w:firstRowLastColumn="0" w:lastRowFirstColumn="0" w:lastRowLastColumn="0"/>
            <w:tcW w:w="878" w:type="pct"/>
          </w:tcPr>
          <w:p w14:paraId="223488D1" w14:textId="77777777" w:rsidR="009A1914" w:rsidRPr="00BF7254" w:rsidRDefault="009A1914">
            <w:pPr>
              <w:spacing w:after="100" w:afterAutospacing="1" w:line="240" w:lineRule="auto"/>
              <w:rPr>
                <w:rFonts w:asciiTheme="minorHAnsi" w:hAnsiTheme="minorHAnsi"/>
                <w:b w:val="0"/>
                <w:sz w:val="16"/>
                <w:szCs w:val="16"/>
                <w:lang w:val="fr-FR"/>
              </w:rPr>
            </w:pPr>
            <w:r w:rsidRPr="00BF7254">
              <w:rPr>
                <w:rFonts w:asciiTheme="minorHAnsi" w:hAnsiTheme="minorHAnsi"/>
                <w:b w:val="0"/>
                <w:sz w:val="16"/>
                <w:szCs w:val="16"/>
                <w:lang w:val="fr-FR"/>
              </w:rPr>
              <w:t xml:space="preserve">Infrastructures de traitement de l'eau </w:t>
            </w:r>
          </w:p>
        </w:tc>
        <w:tc>
          <w:tcPr>
            <w:tcW w:w="859" w:type="pct"/>
          </w:tcPr>
          <w:p w14:paraId="5471756B"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 xml:space="preserve">Dommages physiques causés à des biens tels que les usines de traitement </w:t>
            </w:r>
            <w:r w:rsidRPr="00BF7254">
              <w:rPr>
                <w:rFonts w:asciiTheme="minorHAnsi" w:hAnsiTheme="minorHAnsi"/>
                <w:sz w:val="16"/>
                <w:szCs w:val="16"/>
                <w:lang w:val="fr-FR"/>
              </w:rPr>
              <w:lastRenderedPageBreak/>
              <w:t>de l'eau et des eaux usées</w:t>
            </w:r>
          </w:p>
        </w:tc>
        <w:tc>
          <w:tcPr>
            <w:tcW w:w="842" w:type="pct"/>
          </w:tcPr>
          <w:p w14:paraId="1FB26C41"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70" w:type="pct"/>
          </w:tcPr>
          <w:p w14:paraId="1AEFC00C" w14:textId="77777777" w:rsidR="009A1914" w:rsidRPr="00BF7254" w:rsidRDefault="009A1914" w:rsidP="00380A79">
            <w:pPr>
              <w:pStyle w:val="ListParagraph"/>
              <w:numPr>
                <w:ilvl w:val="0"/>
                <w:numId w:val="4"/>
              </w:numPr>
              <w:spacing w:after="100" w:afterAutospacing="1" w:line="240" w:lineRule="auto"/>
              <w:ind w:left="144" w:hanging="187"/>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 xml:space="preserve">Dommages matériels causés à des infrastructures </w:t>
            </w:r>
            <w:r w:rsidRPr="00BF7254">
              <w:rPr>
                <w:rFonts w:asciiTheme="minorHAnsi" w:hAnsiTheme="minorHAnsi"/>
                <w:sz w:val="16"/>
                <w:szCs w:val="16"/>
                <w:lang w:val="fr-FR"/>
              </w:rPr>
              <w:lastRenderedPageBreak/>
              <w:t>telles que les usines de traitement de l'eau et des eaux usées</w:t>
            </w:r>
          </w:p>
        </w:tc>
        <w:tc>
          <w:tcPr>
            <w:tcW w:w="897" w:type="pct"/>
          </w:tcPr>
          <w:p w14:paraId="7AA75C4E"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54" w:type="pct"/>
          </w:tcPr>
          <w:p w14:paraId="018D1546"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r>
      <w:tr w:rsidR="009A1914" w:rsidRPr="00C12052" w14:paraId="6806CFDC" w14:textId="77777777">
        <w:tc>
          <w:tcPr>
            <w:cnfStyle w:val="001000000000" w:firstRow="0" w:lastRow="0" w:firstColumn="1" w:lastColumn="0" w:oddVBand="0" w:evenVBand="0" w:oddHBand="0" w:evenHBand="0" w:firstRowFirstColumn="0" w:firstRowLastColumn="0" w:lastRowFirstColumn="0" w:lastRowLastColumn="0"/>
            <w:tcW w:w="878" w:type="pct"/>
          </w:tcPr>
          <w:p w14:paraId="6FFF7792" w14:textId="77777777" w:rsidR="009A1914" w:rsidRPr="004B65D0" w:rsidRDefault="009A1914">
            <w:pPr>
              <w:spacing w:after="100" w:afterAutospacing="1" w:line="240" w:lineRule="auto"/>
              <w:rPr>
                <w:rFonts w:asciiTheme="minorHAnsi" w:hAnsiTheme="minorHAnsi"/>
                <w:b w:val="0"/>
                <w:sz w:val="16"/>
                <w:szCs w:val="16"/>
              </w:rPr>
            </w:pPr>
            <w:r w:rsidRPr="004B65D0">
              <w:rPr>
                <w:rFonts w:asciiTheme="minorHAnsi" w:hAnsiTheme="minorHAnsi"/>
                <w:b w:val="0"/>
                <w:sz w:val="16"/>
                <w:szCs w:val="16"/>
              </w:rPr>
              <w:t>Forages</w:t>
            </w:r>
          </w:p>
        </w:tc>
        <w:tc>
          <w:tcPr>
            <w:tcW w:w="859" w:type="pct"/>
          </w:tcPr>
          <w:p w14:paraId="369B15E9"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Inondation des routes d'accès, accès réduit aux points d'eau pour les utilisateurs.</w:t>
            </w:r>
          </w:p>
        </w:tc>
        <w:tc>
          <w:tcPr>
            <w:tcW w:w="842" w:type="pct"/>
          </w:tcPr>
          <w:p w14:paraId="76A4633C"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70" w:type="pct"/>
          </w:tcPr>
          <w:p w14:paraId="1B7FDB9A"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897" w:type="pct"/>
          </w:tcPr>
          <w:p w14:paraId="13185E84"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54" w:type="pct"/>
          </w:tcPr>
          <w:p w14:paraId="28EEB0F1"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r>
      <w:tr w:rsidR="009A1914" w:rsidRPr="00C12052" w14:paraId="2F478B29" w14:textId="77777777">
        <w:tc>
          <w:tcPr>
            <w:cnfStyle w:val="001000000000" w:firstRow="0" w:lastRow="0" w:firstColumn="1" w:lastColumn="0" w:oddVBand="0" w:evenVBand="0" w:oddHBand="0" w:evenHBand="0" w:firstRowFirstColumn="0" w:firstRowLastColumn="0" w:lastRowFirstColumn="0" w:lastRowLastColumn="0"/>
            <w:tcW w:w="878" w:type="pct"/>
          </w:tcPr>
          <w:p w14:paraId="6861219B" w14:textId="77777777" w:rsidR="009A1914" w:rsidRPr="004B65D0" w:rsidRDefault="009A1914">
            <w:pPr>
              <w:spacing w:after="100" w:afterAutospacing="1" w:line="240" w:lineRule="auto"/>
              <w:rPr>
                <w:rFonts w:asciiTheme="minorHAnsi" w:hAnsiTheme="minorHAnsi"/>
                <w:b w:val="0"/>
                <w:sz w:val="16"/>
                <w:szCs w:val="16"/>
              </w:rPr>
            </w:pPr>
            <w:r w:rsidRPr="004B65D0">
              <w:rPr>
                <w:rFonts w:asciiTheme="minorHAnsi" w:hAnsiTheme="minorHAnsi"/>
                <w:b w:val="0"/>
                <w:sz w:val="16"/>
                <w:szCs w:val="16"/>
              </w:rPr>
              <w:t>Accès</w:t>
            </w:r>
          </w:p>
        </w:tc>
        <w:tc>
          <w:tcPr>
            <w:tcW w:w="859" w:type="pct"/>
          </w:tcPr>
          <w:p w14:paraId="71532CB8"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L'accès aux points d'eau pendant les inondations soulève des problèmes de sécurité pour certains groupes d'utilisateurs (par exemple, les femmes, les filles, etc.).</w:t>
            </w:r>
          </w:p>
        </w:tc>
        <w:tc>
          <w:tcPr>
            <w:tcW w:w="842" w:type="pct"/>
          </w:tcPr>
          <w:p w14:paraId="1EE780E3"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70" w:type="pct"/>
          </w:tcPr>
          <w:p w14:paraId="324849A0"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897" w:type="pct"/>
          </w:tcPr>
          <w:p w14:paraId="1A3D4BB4"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L'accès aux points d'eau lorsque la luminosité est insuffisante (le soir ou tôt le matin) en raison des températures extrêmes pendant la journée soulève des problèmes de sécurité pour certains groupes d'utilisateurs (par exemple, les femmes, les filles, etc.).</w:t>
            </w:r>
          </w:p>
        </w:tc>
        <w:tc>
          <w:tcPr>
            <w:tcW w:w="754" w:type="pct"/>
          </w:tcPr>
          <w:p w14:paraId="3C8E044B"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r>
      <w:tr w:rsidR="009A1914" w:rsidRPr="00C12052" w14:paraId="2ACA0D23" w14:textId="77777777">
        <w:tc>
          <w:tcPr>
            <w:cnfStyle w:val="001000000000" w:firstRow="0" w:lastRow="0" w:firstColumn="1" w:lastColumn="0" w:oddVBand="0" w:evenVBand="0" w:oddHBand="0" w:evenHBand="0" w:firstRowFirstColumn="0" w:firstRowLastColumn="0" w:lastRowFirstColumn="0" w:lastRowLastColumn="0"/>
            <w:tcW w:w="878" w:type="pct"/>
          </w:tcPr>
          <w:p w14:paraId="66B27C88" w14:textId="77777777" w:rsidR="009A1914" w:rsidRPr="004B65D0" w:rsidRDefault="009A1914">
            <w:pPr>
              <w:spacing w:after="100" w:afterAutospacing="1" w:line="240" w:lineRule="auto"/>
              <w:rPr>
                <w:rFonts w:asciiTheme="minorHAnsi" w:hAnsiTheme="minorHAnsi"/>
                <w:b w:val="0"/>
                <w:sz w:val="16"/>
                <w:szCs w:val="16"/>
              </w:rPr>
            </w:pPr>
            <w:r w:rsidRPr="004B65D0">
              <w:rPr>
                <w:rFonts w:asciiTheme="minorHAnsi" w:hAnsiTheme="minorHAnsi"/>
                <w:b w:val="0"/>
                <w:sz w:val="16"/>
                <w:szCs w:val="16"/>
              </w:rPr>
              <w:t>Latrines</w:t>
            </w:r>
          </w:p>
        </w:tc>
        <w:tc>
          <w:tcPr>
            <w:tcW w:w="859" w:type="pct"/>
          </w:tcPr>
          <w:p w14:paraId="68606909"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Contamination des puits peu profonds</w:t>
            </w:r>
          </w:p>
        </w:tc>
        <w:tc>
          <w:tcPr>
            <w:tcW w:w="842" w:type="pct"/>
          </w:tcPr>
          <w:p w14:paraId="55AA733B"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70" w:type="pct"/>
          </w:tcPr>
          <w:p w14:paraId="07138D08"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897" w:type="pct"/>
          </w:tcPr>
          <w:p w14:paraId="14162348"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54" w:type="pct"/>
          </w:tcPr>
          <w:p w14:paraId="30543D8D"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r>
      <w:tr w:rsidR="009A1914" w:rsidRPr="00FE5D5B" w14:paraId="1CE96BDD" w14:textId="77777777">
        <w:tc>
          <w:tcPr>
            <w:cnfStyle w:val="001000000000" w:firstRow="0" w:lastRow="0" w:firstColumn="1" w:lastColumn="0" w:oddVBand="0" w:evenVBand="0" w:oddHBand="0" w:evenHBand="0" w:firstRowFirstColumn="0" w:firstRowLastColumn="0" w:lastRowFirstColumn="0" w:lastRowLastColumn="0"/>
            <w:tcW w:w="878" w:type="pct"/>
          </w:tcPr>
          <w:p w14:paraId="2466B30F" w14:textId="77777777" w:rsidR="009A1914" w:rsidRPr="004B65D0" w:rsidRDefault="009A1914">
            <w:pPr>
              <w:spacing w:after="100" w:afterAutospacing="1" w:line="240" w:lineRule="auto"/>
              <w:rPr>
                <w:rFonts w:asciiTheme="minorHAnsi" w:hAnsiTheme="minorHAnsi"/>
                <w:b w:val="0"/>
                <w:sz w:val="16"/>
                <w:szCs w:val="16"/>
              </w:rPr>
            </w:pPr>
            <w:r w:rsidRPr="004B65D0">
              <w:rPr>
                <w:rFonts w:asciiTheme="minorHAnsi" w:hAnsiTheme="minorHAnsi"/>
                <w:b w:val="0"/>
                <w:sz w:val="16"/>
                <w:szCs w:val="16"/>
              </w:rPr>
              <w:t>Réseaux d'égouts</w:t>
            </w:r>
          </w:p>
        </w:tc>
        <w:tc>
          <w:tcPr>
            <w:tcW w:w="859" w:type="pct"/>
          </w:tcPr>
          <w:p w14:paraId="12F01AE5"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r w:rsidRPr="00BF7254">
              <w:rPr>
                <w:rFonts w:asciiTheme="minorHAnsi" w:hAnsiTheme="minorHAnsi"/>
                <w:sz w:val="16"/>
                <w:szCs w:val="16"/>
                <w:lang w:val="fr-FR"/>
              </w:rPr>
              <w:t>Érosion et dommages entraînant la contamination des sources d'eau</w:t>
            </w:r>
          </w:p>
        </w:tc>
        <w:tc>
          <w:tcPr>
            <w:tcW w:w="842" w:type="pct"/>
          </w:tcPr>
          <w:p w14:paraId="204491DE"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70" w:type="pct"/>
          </w:tcPr>
          <w:p w14:paraId="019CC0DA"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897" w:type="pct"/>
          </w:tcPr>
          <w:p w14:paraId="759F1E71" w14:textId="77777777" w:rsidR="009A1914" w:rsidRPr="00BF7254"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lang w:val="fr-FR"/>
              </w:rPr>
            </w:pPr>
          </w:p>
        </w:tc>
        <w:tc>
          <w:tcPr>
            <w:tcW w:w="754" w:type="pct"/>
          </w:tcPr>
          <w:p w14:paraId="745FDE8B"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B65D0">
              <w:rPr>
                <w:rFonts w:asciiTheme="minorHAnsi" w:hAnsiTheme="minorHAnsi"/>
                <w:sz w:val="16"/>
                <w:szCs w:val="16"/>
              </w:rPr>
              <w:t>Dommages physiques</w:t>
            </w:r>
          </w:p>
        </w:tc>
      </w:tr>
      <w:tr w:rsidR="009A1914" w:rsidRPr="00FE5D5B" w14:paraId="37697C78" w14:textId="77777777">
        <w:trPr>
          <w:trHeight w:val="62"/>
        </w:trPr>
        <w:tc>
          <w:tcPr>
            <w:cnfStyle w:val="001000000000" w:firstRow="0" w:lastRow="0" w:firstColumn="1" w:lastColumn="0" w:oddVBand="0" w:evenVBand="0" w:oddHBand="0" w:evenHBand="0" w:firstRowFirstColumn="0" w:firstRowLastColumn="0" w:lastRowFirstColumn="0" w:lastRowLastColumn="0"/>
            <w:tcW w:w="878" w:type="pct"/>
          </w:tcPr>
          <w:p w14:paraId="41DBD061" w14:textId="77777777" w:rsidR="009A1914" w:rsidRPr="004B65D0" w:rsidRDefault="009A1914">
            <w:pPr>
              <w:spacing w:after="100" w:afterAutospacing="1" w:line="240" w:lineRule="auto"/>
              <w:rPr>
                <w:rFonts w:asciiTheme="minorHAnsi" w:hAnsiTheme="minorHAnsi"/>
                <w:b w:val="0"/>
                <w:sz w:val="16"/>
                <w:szCs w:val="16"/>
              </w:rPr>
            </w:pPr>
            <w:r w:rsidRPr="004B65D0">
              <w:rPr>
                <w:rFonts w:asciiTheme="minorHAnsi" w:hAnsiTheme="minorHAnsi"/>
                <w:b w:val="0"/>
                <w:sz w:val="16"/>
                <w:szCs w:val="16"/>
              </w:rPr>
              <w:t>Stations d'épuration</w:t>
            </w:r>
          </w:p>
        </w:tc>
        <w:tc>
          <w:tcPr>
            <w:tcW w:w="859" w:type="pct"/>
          </w:tcPr>
          <w:p w14:paraId="28D603F0"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842" w:type="pct"/>
          </w:tcPr>
          <w:p w14:paraId="3561DAD7"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770" w:type="pct"/>
          </w:tcPr>
          <w:p w14:paraId="06153CFB"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897" w:type="pct"/>
          </w:tcPr>
          <w:p w14:paraId="77D1189C"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p>
        </w:tc>
        <w:tc>
          <w:tcPr>
            <w:tcW w:w="754" w:type="pct"/>
          </w:tcPr>
          <w:p w14:paraId="2BAA180D" w14:textId="77777777" w:rsidR="009A1914" w:rsidRPr="004B65D0" w:rsidRDefault="009A1914">
            <w:pPr>
              <w:spacing w:after="100" w:afterAutospacing="1"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rPr>
            </w:pPr>
            <w:r w:rsidRPr="004B65D0">
              <w:rPr>
                <w:rFonts w:asciiTheme="minorHAnsi" w:hAnsiTheme="minorHAnsi"/>
                <w:sz w:val="16"/>
                <w:szCs w:val="16"/>
              </w:rPr>
              <w:t>Dommages physiques</w:t>
            </w:r>
          </w:p>
        </w:tc>
      </w:tr>
    </w:tbl>
    <w:p w14:paraId="64D8E7F3" w14:textId="77777777" w:rsidR="009A1914" w:rsidRPr="00FE5D5B" w:rsidRDefault="009A1914" w:rsidP="009A1914">
      <w:pPr>
        <w:rPr>
          <w:rFonts w:ascii="Roboto" w:hAnsi="Roboto"/>
        </w:rPr>
      </w:pPr>
    </w:p>
    <w:p w14:paraId="6A67298D" w14:textId="77777777" w:rsidR="009A1914" w:rsidRPr="00FE5D5B" w:rsidRDefault="009A1914">
      <w:pPr>
        <w:spacing w:after="160" w:line="259" w:lineRule="auto"/>
        <w:rPr>
          <w:rFonts w:ascii="Roboto" w:hAnsi="Roboto"/>
        </w:rPr>
      </w:pPr>
    </w:p>
    <w:p w14:paraId="1E6D6AA3" w14:textId="6E52C5D3" w:rsidR="001817AA" w:rsidRPr="00B74499" w:rsidRDefault="001817AA" w:rsidP="00B74499">
      <w:pPr>
        <w:spacing w:after="160" w:line="259" w:lineRule="auto"/>
        <w:rPr>
          <w:rFonts w:ascii="Roboto" w:eastAsiaTheme="majorEastAsia" w:hAnsi="Roboto" w:cstheme="majorBidi"/>
          <w:b/>
          <w:bCs/>
          <w:sz w:val="32"/>
          <w:szCs w:val="28"/>
        </w:rPr>
      </w:pPr>
    </w:p>
    <w:sectPr w:rsidR="001817AA" w:rsidRPr="00B74499" w:rsidSect="00653387">
      <w:headerReference w:type="default" r:id="rId96"/>
      <w:footerReference w:type="default" r:id="rId97"/>
      <w:headerReference w:type="first" r:id="rId98"/>
      <w:footerReference w:type="first" r:id="rId99"/>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394BF" w14:textId="77777777" w:rsidR="007F3BC5" w:rsidRDefault="007F3BC5" w:rsidP="0011758D">
      <w:pPr>
        <w:spacing w:after="0" w:line="240" w:lineRule="auto"/>
      </w:pPr>
      <w:r>
        <w:separator/>
      </w:r>
    </w:p>
  </w:endnote>
  <w:endnote w:type="continuationSeparator" w:id="0">
    <w:p w14:paraId="114E369C" w14:textId="77777777" w:rsidR="007F3BC5" w:rsidRDefault="007F3BC5" w:rsidP="00117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ra">
    <w:charset w:val="00"/>
    <w:family w:val="auto"/>
    <w:pitch w:val="variable"/>
    <w:sig w:usb0="A00002FF" w:usb1="5000204B" w:usb2="00000000" w:usb3="00000000" w:csb0="00000097"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AG Rounded Std Light">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83CC2" w14:textId="77777777" w:rsidR="006E4A4C" w:rsidRPr="00EE5C33" w:rsidRDefault="00EE5C33" w:rsidP="00EE5C33">
    <w:pPr>
      <w:pStyle w:val="Footer"/>
      <w:rPr>
        <w:lang w:val="en-US"/>
      </w:rPr>
    </w:pPr>
    <w:r>
      <w:rPr>
        <w:lang w:val="en-US"/>
      </w:rPr>
      <w:tab/>
    </w:r>
    <w:r w:rsidRPr="00EE5C33">
      <w:rPr>
        <w:lang w:val="en-US"/>
      </w:rPr>
      <w:fldChar w:fldCharType="begin"/>
    </w:r>
    <w:r w:rsidRPr="00EE5C33">
      <w:rPr>
        <w:lang w:val="en-US"/>
      </w:rPr>
      <w:instrText xml:space="preserve"> PAGE   \* MERGEFORMAT </w:instrText>
    </w:r>
    <w:r w:rsidRPr="00EE5C33">
      <w:rPr>
        <w:lang w:val="en-US"/>
      </w:rPr>
      <w:fldChar w:fldCharType="separate"/>
    </w:r>
    <w:r>
      <w:rPr>
        <w:noProof/>
        <w:lang w:val="en-US"/>
      </w:rPr>
      <w:t>2</w:t>
    </w:r>
    <w:r w:rsidRPr="00EE5C33">
      <w:rPr>
        <w:noProof/>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6F40DE79" w14:paraId="68036777" w14:textId="77777777" w:rsidTr="6F40DE79">
      <w:trPr>
        <w:trHeight w:val="300"/>
      </w:trPr>
      <w:tc>
        <w:tcPr>
          <w:tcW w:w="3060" w:type="dxa"/>
        </w:tcPr>
        <w:p w14:paraId="7E418B07" w14:textId="29914180" w:rsidR="6F40DE79" w:rsidRDefault="6F40DE79" w:rsidP="6F40DE79">
          <w:pPr>
            <w:pStyle w:val="Header"/>
            <w:ind w:left="-115"/>
          </w:pPr>
        </w:p>
      </w:tc>
      <w:tc>
        <w:tcPr>
          <w:tcW w:w="3060" w:type="dxa"/>
        </w:tcPr>
        <w:p w14:paraId="147A1C13" w14:textId="2EC52F1D" w:rsidR="6F40DE79" w:rsidRDefault="6F40DE79" w:rsidP="6F40DE79">
          <w:pPr>
            <w:pStyle w:val="Header"/>
            <w:jc w:val="center"/>
          </w:pPr>
        </w:p>
      </w:tc>
      <w:tc>
        <w:tcPr>
          <w:tcW w:w="3060" w:type="dxa"/>
        </w:tcPr>
        <w:p w14:paraId="1582C187" w14:textId="5DE5E161" w:rsidR="6F40DE79" w:rsidRDefault="6F40DE79" w:rsidP="6F40DE79">
          <w:pPr>
            <w:pStyle w:val="Header"/>
            <w:ind w:right="-115"/>
            <w:jc w:val="right"/>
          </w:pPr>
        </w:p>
      </w:tc>
    </w:tr>
  </w:tbl>
  <w:p w14:paraId="0556D4A5" w14:textId="1082BD3F" w:rsidR="6F40DE79" w:rsidRDefault="6F40DE79" w:rsidP="6F40DE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D5BD0" w14:textId="77777777" w:rsidR="007F3BC5" w:rsidRDefault="007F3BC5" w:rsidP="0011758D">
      <w:pPr>
        <w:spacing w:after="0" w:line="240" w:lineRule="auto"/>
      </w:pPr>
      <w:r>
        <w:separator/>
      </w:r>
    </w:p>
  </w:footnote>
  <w:footnote w:type="continuationSeparator" w:id="0">
    <w:p w14:paraId="45CE8832" w14:textId="77777777" w:rsidR="007F3BC5" w:rsidRDefault="007F3BC5" w:rsidP="0011758D">
      <w:pPr>
        <w:spacing w:after="0" w:line="240" w:lineRule="auto"/>
      </w:pPr>
      <w:r>
        <w:continuationSeparator/>
      </w:r>
    </w:p>
  </w:footnote>
  <w:footnote w:id="1">
    <w:p w14:paraId="13B4289C" w14:textId="6F85624C" w:rsidR="005D1975" w:rsidRPr="00BF7254" w:rsidRDefault="005D1975" w:rsidP="00454B35">
      <w:pPr>
        <w:pStyle w:val="FootnoteText"/>
        <w:jc w:val="both"/>
        <w:rPr>
          <w:lang w:val="fr-FR"/>
        </w:rPr>
      </w:pPr>
      <w:r>
        <w:rPr>
          <w:rStyle w:val="FootnoteReference"/>
        </w:rPr>
        <w:footnoteRef/>
      </w:r>
      <w:r w:rsidRPr="00BF7254">
        <w:rPr>
          <w:lang w:val="fr-FR"/>
        </w:rPr>
        <w:t xml:space="preserve"> </w:t>
      </w:r>
      <w:r w:rsidR="00CB2733" w:rsidRPr="00BF7254">
        <w:rPr>
          <w:lang w:val="fr-FR"/>
        </w:rPr>
        <w:t>Les solutions fondées sur la nature (</w:t>
      </w:r>
      <w:r w:rsidR="00BC7A61" w:rsidRPr="00BF7254">
        <w:rPr>
          <w:lang w:val="fr-FR"/>
        </w:rPr>
        <w:t>SFN</w:t>
      </w:r>
      <w:r w:rsidR="00CB2733" w:rsidRPr="00BF7254">
        <w:rPr>
          <w:lang w:val="fr-FR"/>
        </w:rPr>
        <w:t xml:space="preserve">) sont des mesures qui protègent, gèrent ou restaurent les écosystèmes de manière à relever les défis sociétaux tout en apportant simultanément des avantages tant pour le bien-être humain que pour la biodiversité. Pour être considérées comme des </w:t>
      </w:r>
      <w:r w:rsidR="00BC7A61" w:rsidRPr="00BF7254">
        <w:rPr>
          <w:lang w:val="fr-FR"/>
        </w:rPr>
        <w:t>SFN</w:t>
      </w:r>
      <w:r w:rsidR="00CB2733" w:rsidRPr="00BF7254">
        <w:rPr>
          <w:lang w:val="fr-FR"/>
        </w:rPr>
        <w:t>, deux éléments doivent être présents : des résultats en matière de développement humain et des gains écologiques mesurables.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6F40DE79" w14:paraId="6C3170AE" w14:textId="77777777" w:rsidTr="6F40DE79">
      <w:trPr>
        <w:trHeight w:val="300"/>
      </w:trPr>
      <w:tc>
        <w:tcPr>
          <w:tcW w:w="3060" w:type="dxa"/>
        </w:tcPr>
        <w:p w14:paraId="1AF25F13" w14:textId="74CEAE8C" w:rsidR="6F40DE79" w:rsidRDefault="6F40DE79" w:rsidP="6F40DE79">
          <w:pPr>
            <w:pStyle w:val="Header"/>
            <w:ind w:left="-115"/>
          </w:pPr>
        </w:p>
      </w:tc>
      <w:tc>
        <w:tcPr>
          <w:tcW w:w="3060" w:type="dxa"/>
        </w:tcPr>
        <w:p w14:paraId="4DE055C3" w14:textId="1870441C" w:rsidR="6F40DE79" w:rsidRDefault="6F40DE79" w:rsidP="6F40DE79">
          <w:pPr>
            <w:pStyle w:val="Header"/>
            <w:jc w:val="center"/>
          </w:pPr>
        </w:p>
      </w:tc>
      <w:tc>
        <w:tcPr>
          <w:tcW w:w="3060" w:type="dxa"/>
        </w:tcPr>
        <w:p w14:paraId="4608F65A" w14:textId="286BFF3A" w:rsidR="6F40DE79" w:rsidRDefault="6F40DE79" w:rsidP="6F40DE79">
          <w:pPr>
            <w:pStyle w:val="Header"/>
            <w:ind w:right="-115"/>
            <w:jc w:val="right"/>
          </w:pPr>
        </w:p>
      </w:tc>
    </w:tr>
  </w:tbl>
  <w:p w14:paraId="61E5570D" w14:textId="466CF8D1" w:rsidR="6F40DE79" w:rsidRDefault="6F40DE79" w:rsidP="6F40DE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2368B" w14:textId="6B4CB6A0" w:rsidR="00CA6750" w:rsidRDefault="00254EAA">
    <w:pPr>
      <w:pStyle w:val="Header"/>
    </w:pPr>
    <w:r>
      <w:rPr>
        <w:noProof/>
      </w:rPr>
      <mc:AlternateContent>
        <mc:Choice Requires="wps">
          <w:drawing>
            <wp:anchor distT="0" distB="0" distL="114300" distR="114300" simplePos="0" relativeHeight="251658240" behindDoc="0" locked="0" layoutInCell="1" allowOverlap="1" wp14:anchorId="3EE1850F" wp14:editId="431CB01A">
              <wp:simplePos x="0" y="0"/>
              <wp:positionH relativeFrom="column">
                <wp:posOffset>-1261241</wp:posOffset>
              </wp:positionH>
              <wp:positionV relativeFrom="paragraph">
                <wp:posOffset>-662152</wp:posOffset>
              </wp:positionV>
              <wp:extent cx="7894977" cy="10906081"/>
              <wp:effectExtent l="12700" t="12700" r="17145" b="16510"/>
              <wp:wrapNone/>
              <wp:docPr id="349489677" name="Rectangle 1"/>
              <wp:cNvGraphicFramePr/>
              <a:graphic xmlns:a="http://schemas.openxmlformats.org/drawingml/2006/main">
                <a:graphicData uri="http://schemas.microsoft.com/office/word/2010/wordprocessingShape">
                  <wps:wsp>
                    <wps:cNvSpPr/>
                    <wps:spPr>
                      <a:xfrm>
                        <a:off x="0" y="0"/>
                        <a:ext cx="7894977" cy="10906081"/>
                      </a:xfrm>
                      <a:prstGeom prst="rect">
                        <a:avLst/>
                      </a:prstGeom>
                      <a:gradFill flip="none" rotWithShape="1">
                        <a:gsLst>
                          <a:gs pos="22000">
                            <a:schemeClr val="tx2"/>
                          </a:gs>
                          <a:gs pos="53000">
                            <a:schemeClr val="accent2"/>
                          </a:gs>
                          <a:gs pos="100000">
                            <a:schemeClr val="accent3"/>
                          </a:gs>
                        </a:gsLst>
                        <a:path path="circle">
                          <a:fillToRect l="100000" t="100000"/>
                        </a:path>
                        <a:tileRect r="-100000" b="-100000"/>
                      </a:gra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4FC6218">
            <v:rect id="Rectangle 1" style="position:absolute;margin-left:-99.3pt;margin-top:-52.15pt;width:621.65pt;height:85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b5fba [3215]" strokecolor="#010e1b [484]" strokeweigh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" w14:anchorId="5455057C">
              <v:fill type="gradientRadial" color2="#00d0ab [3206]" colors="0 #0b5fba;14418f #0b5fba;34734f #008bd7" focus="100%" focussize="" focusposition="1,1" rotate="t"/>
            </v:rect>
          </w:pict>
        </mc:Fallback>
      </mc:AlternateContent>
    </w:r>
    <w:r w:rsidR="6F40DE79">
      <w:t>Septembre 2025</w:t>
    </w:r>
  </w:p>
  <w:p w14:paraId="60DD171B" w14:textId="3F8F0B1B" w:rsidR="00CA6750" w:rsidRDefault="6F40DE79">
    <w:pPr>
      <w:pStyle w:val="Header"/>
    </w:pPr>
    <w:r>
      <w:t>V2 PROJET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2E67"/>
    <w:multiLevelType w:val="multilevel"/>
    <w:tmpl w:val="C472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C5863"/>
    <w:multiLevelType w:val="multilevel"/>
    <w:tmpl w:val="32B2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448B6"/>
    <w:multiLevelType w:val="multilevel"/>
    <w:tmpl w:val="835E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65DF4"/>
    <w:multiLevelType w:val="multilevel"/>
    <w:tmpl w:val="26E0D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713259"/>
    <w:multiLevelType w:val="hybridMultilevel"/>
    <w:tmpl w:val="87207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904B83"/>
    <w:multiLevelType w:val="multilevel"/>
    <w:tmpl w:val="3ACC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A1D73"/>
    <w:multiLevelType w:val="hybridMultilevel"/>
    <w:tmpl w:val="E196C4D0"/>
    <w:lvl w:ilvl="0" w:tplc="3CF26CA6">
      <w:start w:val="1"/>
      <w:numFmt w:val="decimal"/>
      <w:lvlText w:val="%1."/>
      <w:lvlJc w:val="left"/>
      <w:pPr>
        <w:ind w:left="1020" w:hanging="360"/>
      </w:pPr>
    </w:lvl>
    <w:lvl w:ilvl="1" w:tplc="89FACD46">
      <w:start w:val="1"/>
      <w:numFmt w:val="decimal"/>
      <w:lvlText w:val="%2."/>
      <w:lvlJc w:val="left"/>
      <w:pPr>
        <w:ind w:left="1020" w:hanging="360"/>
      </w:pPr>
    </w:lvl>
    <w:lvl w:ilvl="2" w:tplc="A3ACA63A">
      <w:start w:val="1"/>
      <w:numFmt w:val="decimal"/>
      <w:lvlText w:val="%3."/>
      <w:lvlJc w:val="left"/>
      <w:pPr>
        <w:ind w:left="1020" w:hanging="360"/>
      </w:pPr>
    </w:lvl>
    <w:lvl w:ilvl="3" w:tplc="9D240F1A">
      <w:start w:val="1"/>
      <w:numFmt w:val="decimal"/>
      <w:lvlText w:val="%4."/>
      <w:lvlJc w:val="left"/>
      <w:pPr>
        <w:ind w:left="1020" w:hanging="360"/>
      </w:pPr>
    </w:lvl>
    <w:lvl w:ilvl="4" w:tplc="9AF67784">
      <w:start w:val="1"/>
      <w:numFmt w:val="decimal"/>
      <w:lvlText w:val="%5."/>
      <w:lvlJc w:val="left"/>
      <w:pPr>
        <w:ind w:left="1020" w:hanging="360"/>
      </w:pPr>
    </w:lvl>
    <w:lvl w:ilvl="5" w:tplc="6E0A090A">
      <w:start w:val="1"/>
      <w:numFmt w:val="decimal"/>
      <w:lvlText w:val="%6."/>
      <w:lvlJc w:val="left"/>
      <w:pPr>
        <w:ind w:left="1020" w:hanging="360"/>
      </w:pPr>
    </w:lvl>
    <w:lvl w:ilvl="6" w:tplc="3928FE76">
      <w:start w:val="1"/>
      <w:numFmt w:val="decimal"/>
      <w:lvlText w:val="%7."/>
      <w:lvlJc w:val="left"/>
      <w:pPr>
        <w:ind w:left="1020" w:hanging="360"/>
      </w:pPr>
    </w:lvl>
    <w:lvl w:ilvl="7" w:tplc="8662013E">
      <w:start w:val="1"/>
      <w:numFmt w:val="decimal"/>
      <w:lvlText w:val="%8."/>
      <w:lvlJc w:val="left"/>
      <w:pPr>
        <w:ind w:left="1020" w:hanging="360"/>
      </w:pPr>
    </w:lvl>
    <w:lvl w:ilvl="8" w:tplc="194AB5A0">
      <w:start w:val="1"/>
      <w:numFmt w:val="decimal"/>
      <w:lvlText w:val="%9."/>
      <w:lvlJc w:val="left"/>
      <w:pPr>
        <w:ind w:left="1020" w:hanging="360"/>
      </w:pPr>
    </w:lvl>
  </w:abstractNum>
  <w:abstractNum w:abstractNumId="7" w15:restartNumberingAfterBreak="0">
    <w:nsid w:val="11284CF5"/>
    <w:multiLevelType w:val="hybridMultilevel"/>
    <w:tmpl w:val="3D74EF2A"/>
    <w:lvl w:ilvl="0" w:tplc="2898D156">
      <w:start w:val="1"/>
      <w:numFmt w:val="bullet"/>
      <w:lvlText w:val=""/>
      <w:lvlJc w:val="left"/>
      <w:pPr>
        <w:ind w:left="360" w:hanging="360"/>
      </w:pPr>
      <w:rPr>
        <w:rFonts w:ascii="Symbol" w:hAnsi="Symbol" w:hint="default"/>
      </w:rPr>
    </w:lvl>
    <w:lvl w:ilvl="1" w:tplc="85F2FF66" w:tentative="1">
      <w:start w:val="1"/>
      <w:numFmt w:val="bullet"/>
      <w:lvlText w:val="o"/>
      <w:lvlJc w:val="left"/>
      <w:pPr>
        <w:ind w:left="1080" w:hanging="360"/>
      </w:pPr>
      <w:rPr>
        <w:rFonts w:ascii="Courier New" w:hAnsi="Courier New" w:hint="default"/>
      </w:rPr>
    </w:lvl>
    <w:lvl w:ilvl="2" w:tplc="A8A0A4B8" w:tentative="1">
      <w:start w:val="1"/>
      <w:numFmt w:val="bullet"/>
      <w:lvlText w:val=""/>
      <w:lvlJc w:val="left"/>
      <w:pPr>
        <w:ind w:left="1800" w:hanging="360"/>
      </w:pPr>
      <w:rPr>
        <w:rFonts w:ascii="Wingdings" w:hAnsi="Wingdings" w:hint="default"/>
      </w:rPr>
    </w:lvl>
    <w:lvl w:ilvl="3" w:tplc="B0A6597A" w:tentative="1">
      <w:start w:val="1"/>
      <w:numFmt w:val="bullet"/>
      <w:lvlText w:val=""/>
      <w:lvlJc w:val="left"/>
      <w:pPr>
        <w:ind w:left="2520" w:hanging="360"/>
      </w:pPr>
      <w:rPr>
        <w:rFonts w:ascii="Symbol" w:hAnsi="Symbol" w:hint="default"/>
      </w:rPr>
    </w:lvl>
    <w:lvl w:ilvl="4" w:tplc="378EBA0C" w:tentative="1">
      <w:start w:val="1"/>
      <w:numFmt w:val="bullet"/>
      <w:lvlText w:val="o"/>
      <w:lvlJc w:val="left"/>
      <w:pPr>
        <w:ind w:left="3240" w:hanging="360"/>
      </w:pPr>
      <w:rPr>
        <w:rFonts w:ascii="Courier New" w:hAnsi="Courier New" w:hint="default"/>
      </w:rPr>
    </w:lvl>
    <w:lvl w:ilvl="5" w:tplc="15C471EE" w:tentative="1">
      <w:start w:val="1"/>
      <w:numFmt w:val="bullet"/>
      <w:lvlText w:val=""/>
      <w:lvlJc w:val="left"/>
      <w:pPr>
        <w:ind w:left="3960" w:hanging="360"/>
      </w:pPr>
      <w:rPr>
        <w:rFonts w:ascii="Wingdings" w:hAnsi="Wingdings" w:hint="default"/>
      </w:rPr>
    </w:lvl>
    <w:lvl w:ilvl="6" w:tplc="231C7494" w:tentative="1">
      <w:start w:val="1"/>
      <w:numFmt w:val="bullet"/>
      <w:lvlText w:val=""/>
      <w:lvlJc w:val="left"/>
      <w:pPr>
        <w:ind w:left="4680" w:hanging="360"/>
      </w:pPr>
      <w:rPr>
        <w:rFonts w:ascii="Symbol" w:hAnsi="Symbol" w:hint="default"/>
      </w:rPr>
    </w:lvl>
    <w:lvl w:ilvl="7" w:tplc="C8D65062" w:tentative="1">
      <w:start w:val="1"/>
      <w:numFmt w:val="bullet"/>
      <w:lvlText w:val="o"/>
      <w:lvlJc w:val="left"/>
      <w:pPr>
        <w:ind w:left="5400" w:hanging="360"/>
      </w:pPr>
      <w:rPr>
        <w:rFonts w:ascii="Courier New" w:hAnsi="Courier New" w:hint="default"/>
      </w:rPr>
    </w:lvl>
    <w:lvl w:ilvl="8" w:tplc="3DBE1ABA" w:tentative="1">
      <w:start w:val="1"/>
      <w:numFmt w:val="bullet"/>
      <w:lvlText w:val=""/>
      <w:lvlJc w:val="left"/>
      <w:pPr>
        <w:ind w:left="6120" w:hanging="360"/>
      </w:pPr>
      <w:rPr>
        <w:rFonts w:ascii="Wingdings" w:hAnsi="Wingdings" w:hint="default"/>
      </w:rPr>
    </w:lvl>
  </w:abstractNum>
  <w:abstractNum w:abstractNumId="8" w15:restartNumberingAfterBreak="0">
    <w:nsid w:val="15225C61"/>
    <w:multiLevelType w:val="multilevel"/>
    <w:tmpl w:val="5AEEE4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A05819"/>
    <w:multiLevelType w:val="multilevel"/>
    <w:tmpl w:val="E2600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BA063C"/>
    <w:multiLevelType w:val="multilevel"/>
    <w:tmpl w:val="AD9CA9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070FDE"/>
    <w:multiLevelType w:val="multilevel"/>
    <w:tmpl w:val="DCA8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5112F"/>
    <w:multiLevelType w:val="multilevel"/>
    <w:tmpl w:val="31F8886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6D0D3A"/>
    <w:multiLevelType w:val="multilevel"/>
    <w:tmpl w:val="1DAA8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8E6672"/>
    <w:multiLevelType w:val="hybridMultilevel"/>
    <w:tmpl w:val="EC7CEAAE"/>
    <w:lvl w:ilvl="0" w:tplc="5CACCE8C">
      <w:start w:val="1"/>
      <w:numFmt w:val="bullet"/>
      <w:lvlText w:val=""/>
      <w:lvlJc w:val="left"/>
      <w:pPr>
        <w:ind w:left="360" w:hanging="360"/>
      </w:pPr>
      <w:rPr>
        <w:rFonts w:ascii="Symbol" w:hAnsi="Symbol" w:hint="default"/>
      </w:rPr>
    </w:lvl>
    <w:lvl w:ilvl="1" w:tplc="75E8A3D2">
      <w:start w:val="1"/>
      <w:numFmt w:val="bullet"/>
      <w:lvlText w:val="o"/>
      <w:lvlJc w:val="left"/>
      <w:pPr>
        <w:ind w:left="1080" w:hanging="360"/>
      </w:pPr>
      <w:rPr>
        <w:rFonts w:ascii="Courier New" w:hAnsi="Courier New" w:hint="default"/>
      </w:rPr>
    </w:lvl>
    <w:lvl w:ilvl="2" w:tplc="4C7800E2" w:tentative="1">
      <w:start w:val="1"/>
      <w:numFmt w:val="bullet"/>
      <w:lvlText w:val=""/>
      <w:lvlJc w:val="left"/>
      <w:pPr>
        <w:ind w:left="1800" w:hanging="360"/>
      </w:pPr>
      <w:rPr>
        <w:rFonts w:ascii="Wingdings" w:hAnsi="Wingdings" w:hint="default"/>
      </w:rPr>
    </w:lvl>
    <w:lvl w:ilvl="3" w:tplc="5B7AE6A6" w:tentative="1">
      <w:start w:val="1"/>
      <w:numFmt w:val="bullet"/>
      <w:lvlText w:val=""/>
      <w:lvlJc w:val="left"/>
      <w:pPr>
        <w:ind w:left="2520" w:hanging="360"/>
      </w:pPr>
      <w:rPr>
        <w:rFonts w:ascii="Symbol" w:hAnsi="Symbol" w:hint="default"/>
      </w:rPr>
    </w:lvl>
    <w:lvl w:ilvl="4" w:tplc="0C00ADB4" w:tentative="1">
      <w:start w:val="1"/>
      <w:numFmt w:val="bullet"/>
      <w:lvlText w:val="o"/>
      <w:lvlJc w:val="left"/>
      <w:pPr>
        <w:ind w:left="3240" w:hanging="360"/>
      </w:pPr>
      <w:rPr>
        <w:rFonts w:ascii="Courier New" w:hAnsi="Courier New" w:hint="default"/>
      </w:rPr>
    </w:lvl>
    <w:lvl w:ilvl="5" w:tplc="7096B36C" w:tentative="1">
      <w:start w:val="1"/>
      <w:numFmt w:val="bullet"/>
      <w:lvlText w:val=""/>
      <w:lvlJc w:val="left"/>
      <w:pPr>
        <w:ind w:left="3960" w:hanging="360"/>
      </w:pPr>
      <w:rPr>
        <w:rFonts w:ascii="Wingdings" w:hAnsi="Wingdings" w:hint="default"/>
      </w:rPr>
    </w:lvl>
    <w:lvl w:ilvl="6" w:tplc="B6348E22" w:tentative="1">
      <w:start w:val="1"/>
      <w:numFmt w:val="bullet"/>
      <w:lvlText w:val=""/>
      <w:lvlJc w:val="left"/>
      <w:pPr>
        <w:ind w:left="4680" w:hanging="360"/>
      </w:pPr>
      <w:rPr>
        <w:rFonts w:ascii="Symbol" w:hAnsi="Symbol" w:hint="default"/>
      </w:rPr>
    </w:lvl>
    <w:lvl w:ilvl="7" w:tplc="2D7C344E" w:tentative="1">
      <w:start w:val="1"/>
      <w:numFmt w:val="bullet"/>
      <w:lvlText w:val="o"/>
      <w:lvlJc w:val="left"/>
      <w:pPr>
        <w:ind w:left="5400" w:hanging="360"/>
      </w:pPr>
      <w:rPr>
        <w:rFonts w:ascii="Courier New" w:hAnsi="Courier New" w:hint="default"/>
      </w:rPr>
    </w:lvl>
    <w:lvl w:ilvl="8" w:tplc="F2566B70" w:tentative="1">
      <w:start w:val="1"/>
      <w:numFmt w:val="bullet"/>
      <w:lvlText w:val=""/>
      <w:lvlJc w:val="left"/>
      <w:pPr>
        <w:ind w:left="6120" w:hanging="360"/>
      </w:pPr>
      <w:rPr>
        <w:rFonts w:ascii="Wingdings" w:hAnsi="Wingdings" w:hint="default"/>
      </w:rPr>
    </w:lvl>
  </w:abstractNum>
  <w:abstractNum w:abstractNumId="15" w15:restartNumberingAfterBreak="0">
    <w:nsid w:val="28CE1BFE"/>
    <w:multiLevelType w:val="multilevel"/>
    <w:tmpl w:val="9898792A"/>
    <w:lvl w:ilvl="0">
      <w:start w:val="1"/>
      <w:numFmt w:val="decimal"/>
      <w:pStyle w:val="Numbered1"/>
      <w:lvlText w:val="%1."/>
      <w:lvlJc w:val="left"/>
      <w:pPr>
        <w:ind w:left="284" w:hanging="284"/>
      </w:pPr>
    </w:lvl>
    <w:lvl w:ilvl="1">
      <w:start w:val="1"/>
      <w:numFmt w:val="lowerLetter"/>
      <w:pStyle w:val="Numbered2"/>
      <w:lvlText w:val="%2."/>
      <w:lvlJc w:val="left"/>
      <w:pPr>
        <w:ind w:left="567" w:hanging="283"/>
      </w:pPr>
    </w:lvl>
    <w:lvl w:ilvl="2">
      <w:start w:val="1"/>
      <w:numFmt w:val="bullet"/>
      <w:lvlText w:val="·"/>
      <w:lvlJc w:val="left"/>
      <w:pPr>
        <w:ind w:left="851" w:hanging="284"/>
      </w:pPr>
      <w:rPr>
        <w:rFonts w:ascii="Lora" w:hAnsi="Lora"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F41AEE"/>
    <w:multiLevelType w:val="multilevel"/>
    <w:tmpl w:val="A4DE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297E78"/>
    <w:multiLevelType w:val="multilevel"/>
    <w:tmpl w:val="FAE0145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BA7643"/>
    <w:multiLevelType w:val="multilevel"/>
    <w:tmpl w:val="789ED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AD2676"/>
    <w:multiLevelType w:val="multilevel"/>
    <w:tmpl w:val="8B027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6539FA"/>
    <w:multiLevelType w:val="multilevel"/>
    <w:tmpl w:val="79DEBF0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F840F9"/>
    <w:multiLevelType w:val="hybridMultilevel"/>
    <w:tmpl w:val="1A3CBAB4"/>
    <w:lvl w:ilvl="0" w:tplc="1A6E781A">
      <w:start w:val="2"/>
      <w:numFmt w:val="bullet"/>
      <w:lvlText w:val="-"/>
      <w:lvlJc w:val="left"/>
      <w:pPr>
        <w:ind w:left="720" w:hanging="360"/>
      </w:pPr>
      <w:rPr>
        <w:rFonts w:ascii="Roboto" w:eastAsiaTheme="minorHAnsi" w:hAnsi="Roboto"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67D1F1D"/>
    <w:multiLevelType w:val="multilevel"/>
    <w:tmpl w:val="C688C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E63135"/>
    <w:multiLevelType w:val="hybridMultilevel"/>
    <w:tmpl w:val="3FE46C00"/>
    <w:lvl w:ilvl="0" w:tplc="FFFFFFFF">
      <w:start w:val="1"/>
      <w:numFmt w:val="bullet"/>
      <w:pStyle w:val="ListParagraph"/>
      <w:lvlText w:val=""/>
      <w:lvlJc w:val="left"/>
      <w:pPr>
        <w:ind w:left="360" w:hanging="360"/>
      </w:pPr>
      <w:rPr>
        <w:rFonts w:ascii="Symbol" w:hAnsi="Symbol" w:hint="default"/>
        <w:color w:val="0B5FBA" w:themeColor="accent1"/>
      </w:rPr>
    </w:lvl>
    <w:lvl w:ilvl="1" w:tplc="055AD110" w:tentative="1">
      <w:start w:val="1"/>
      <w:numFmt w:val="bullet"/>
      <w:lvlText w:val="o"/>
      <w:lvlJc w:val="left"/>
      <w:pPr>
        <w:ind w:left="1080" w:hanging="360"/>
      </w:pPr>
      <w:rPr>
        <w:rFonts w:ascii="Courier New" w:hAnsi="Courier New" w:hint="default"/>
      </w:rPr>
    </w:lvl>
    <w:lvl w:ilvl="2" w:tplc="0DD63C9A" w:tentative="1">
      <w:start w:val="1"/>
      <w:numFmt w:val="bullet"/>
      <w:lvlText w:val=""/>
      <w:lvlJc w:val="left"/>
      <w:pPr>
        <w:ind w:left="1800" w:hanging="360"/>
      </w:pPr>
      <w:rPr>
        <w:rFonts w:ascii="Wingdings" w:hAnsi="Wingdings" w:hint="default"/>
      </w:rPr>
    </w:lvl>
    <w:lvl w:ilvl="3" w:tplc="6E32FFEE" w:tentative="1">
      <w:start w:val="1"/>
      <w:numFmt w:val="bullet"/>
      <w:lvlText w:val=""/>
      <w:lvlJc w:val="left"/>
      <w:pPr>
        <w:ind w:left="2520" w:hanging="360"/>
      </w:pPr>
      <w:rPr>
        <w:rFonts w:ascii="Symbol" w:hAnsi="Symbol" w:hint="default"/>
      </w:rPr>
    </w:lvl>
    <w:lvl w:ilvl="4" w:tplc="D29EADAC" w:tentative="1">
      <w:start w:val="1"/>
      <w:numFmt w:val="bullet"/>
      <w:lvlText w:val="o"/>
      <w:lvlJc w:val="left"/>
      <w:pPr>
        <w:ind w:left="3240" w:hanging="360"/>
      </w:pPr>
      <w:rPr>
        <w:rFonts w:ascii="Courier New" w:hAnsi="Courier New" w:hint="default"/>
      </w:rPr>
    </w:lvl>
    <w:lvl w:ilvl="5" w:tplc="19589A7A" w:tentative="1">
      <w:start w:val="1"/>
      <w:numFmt w:val="bullet"/>
      <w:lvlText w:val=""/>
      <w:lvlJc w:val="left"/>
      <w:pPr>
        <w:ind w:left="3960" w:hanging="360"/>
      </w:pPr>
      <w:rPr>
        <w:rFonts w:ascii="Wingdings" w:hAnsi="Wingdings" w:hint="default"/>
      </w:rPr>
    </w:lvl>
    <w:lvl w:ilvl="6" w:tplc="BB22980C" w:tentative="1">
      <w:start w:val="1"/>
      <w:numFmt w:val="bullet"/>
      <w:lvlText w:val=""/>
      <w:lvlJc w:val="left"/>
      <w:pPr>
        <w:ind w:left="4680" w:hanging="360"/>
      </w:pPr>
      <w:rPr>
        <w:rFonts w:ascii="Symbol" w:hAnsi="Symbol" w:hint="default"/>
      </w:rPr>
    </w:lvl>
    <w:lvl w:ilvl="7" w:tplc="9ADC83F2" w:tentative="1">
      <w:start w:val="1"/>
      <w:numFmt w:val="bullet"/>
      <w:lvlText w:val="o"/>
      <w:lvlJc w:val="left"/>
      <w:pPr>
        <w:ind w:left="5400" w:hanging="360"/>
      </w:pPr>
      <w:rPr>
        <w:rFonts w:ascii="Courier New" w:hAnsi="Courier New" w:hint="default"/>
      </w:rPr>
    </w:lvl>
    <w:lvl w:ilvl="8" w:tplc="7F02EB82" w:tentative="1">
      <w:start w:val="1"/>
      <w:numFmt w:val="bullet"/>
      <w:lvlText w:val=""/>
      <w:lvlJc w:val="left"/>
      <w:pPr>
        <w:ind w:left="6120" w:hanging="360"/>
      </w:pPr>
      <w:rPr>
        <w:rFonts w:ascii="Wingdings" w:hAnsi="Wingdings" w:hint="default"/>
      </w:rPr>
    </w:lvl>
  </w:abstractNum>
  <w:abstractNum w:abstractNumId="24" w15:restartNumberingAfterBreak="0">
    <w:nsid w:val="393C61DE"/>
    <w:multiLevelType w:val="multilevel"/>
    <w:tmpl w:val="78C25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E53DA3"/>
    <w:multiLevelType w:val="multilevel"/>
    <w:tmpl w:val="3B6AC99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AA763E5"/>
    <w:multiLevelType w:val="hybridMultilevel"/>
    <w:tmpl w:val="40B4A25E"/>
    <w:lvl w:ilvl="0" w:tplc="F828C666">
      <w:start w:val="1"/>
      <w:numFmt w:val="bullet"/>
      <w:lvlText w:val=""/>
      <w:lvlJc w:val="left"/>
      <w:pPr>
        <w:ind w:left="360" w:hanging="360"/>
      </w:pPr>
      <w:rPr>
        <w:rFonts w:ascii="Symbol" w:hAnsi="Symbol" w:hint="default"/>
      </w:rPr>
    </w:lvl>
    <w:lvl w:ilvl="1" w:tplc="B06CA10C" w:tentative="1">
      <w:start w:val="1"/>
      <w:numFmt w:val="bullet"/>
      <w:lvlText w:val="o"/>
      <w:lvlJc w:val="left"/>
      <w:pPr>
        <w:ind w:left="1080" w:hanging="360"/>
      </w:pPr>
      <w:rPr>
        <w:rFonts w:ascii="Courier New" w:hAnsi="Courier New" w:hint="default"/>
      </w:rPr>
    </w:lvl>
    <w:lvl w:ilvl="2" w:tplc="BFE6570E" w:tentative="1">
      <w:start w:val="1"/>
      <w:numFmt w:val="bullet"/>
      <w:lvlText w:val=""/>
      <w:lvlJc w:val="left"/>
      <w:pPr>
        <w:ind w:left="1800" w:hanging="360"/>
      </w:pPr>
      <w:rPr>
        <w:rFonts w:ascii="Wingdings" w:hAnsi="Wingdings" w:hint="default"/>
      </w:rPr>
    </w:lvl>
    <w:lvl w:ilvl="3" w:tplc="12106ABA" w:tentative="1">
      <w:start w:val="1"/>
      <w:numFmt w:val="bullet"/>
      <w:lvlText w:val=""/>
      <w:lvlJc w:val="left"/>
      <w:pPr>
        <w:ind w:left="2520" w:hanging="360"/>
      </w:pPr>
      <w:rPr>
        <w:rFonts w:ascii="Symbol" w:hAnsi="Symbol" w:hint="default"/>
      </w:rPr>
    </w:lvl>
    <w:lvl w:ilvl="4" w:tplc="D7B4BC14" w:tentative="1">
      <w:start w:val="1"/>
      <w:numFmt w:val="bullet"/>
      <w:lvlText w:val="o"/>
      <w:lvlJc w:val="left"/>
      <w:pPr>
        <w:ind w:left="3240" w:hanging="360"/>
      </w:pPr>
      <w:rPr>
        <w:rFonts w:ascii="Courier New" w:hAnsi="Courier New" w:hint="default"/>
      </w:rPr>
    </w:lvl>
    <w:lvl w:ilvl="5" w:tplc="BEBCE40E" w:tentative="1">
      <w:start w:val="1"/>
      <w:numFmt w:val="bullet"/>
      <w:lvlText w:val=""/>
      <w:lvlJc w:val="left"/>
      <w:pPr>
        <w:ind w:left="3960" w:hanging="360"/>
      </w:pPr>
      <w:rPr>
        <w:rFonts w:ascii="Wingdings" w:hAnsi="Wingdings" w:hint="default"/>
      </w:rPr>
    </w:lvl>
    <w:lvl w:ilvl="6" w:tplc="A0D6A99E" w:tentative="1">
      <w:start w:val="1"/>
      <w:numFmt w:val="bullet"/>
      <w:lvlText w:val=""/>
      <w:lvlJc w:val="left"/>
      <w:pPr>
        <w:ind w:left="4680" w:hanging="360"/>
      </w:pPr>
      <w:rPr>
        <w:rFonts w:ascii="Symbol" w:hAnsi="Symbol" w:hint="default"/>
      </w:rPr>
    </w:lvl>
    <w:lvl w:ilvl="7" w:tplc="A49ECEA6" w:tentative="1">
      <w:start w:val="1"/>
      <w:numFmt w:val="bullet"/>
      <w:lvlText w:val="o"/>
      <w:lvlJc w:val="left"/>
      <w:pPr>
        <w:ind w:left="5400" w:hanging="360"/>
      </w:pPr>
      <w:rPr>
        <w:rFonts w:ascii="Courier New" w:hAnsi="Courier New" w:hint="default"/>
      </w:rPr>
    </w:lvl>
    <w:lvl w:ilvl="8" w:tplc="2B0EFF80" w:tentative="1">
      <w:start w:val="1"/>
      <w:numFmt w:val="bullet"/>
      <w:lvlText w:val=""/>
      <w:lvlJc w:val="left"/>
      <w:pPr>
        <w:ind w:left="6120" w:hanging="360"/>
      </w:pPr>
      <w:rPr>
        <w:rFonts w:ascii="Wingdings" w:hAnsi="Wingdings" w:hint="default"/>
      </w:rPr>
    </w:lvl>
  </w:abstractNum>
  <w:abstractNum w:abstractNumId="27" w15:restartNumberingAfterBreak="0">
    <w:nsid w:val="4093131A"/>
    <w:multiLevelType w:val="hybridMultilevel"/>
    <w:tmpl w:val="01ECFDFC"/>
    <w:lvl w:ilvl="0" w:tplc="4922EE26">
      <w:start w:val="1"/>
      <w:numFmt w:val="decimal"/>
      <w:lvlText w:val="%1."/>
      <w:lvlJc w:val="left"/>
      <w:pPr>
        <w:ind w:left="720" w:hanging="360"/>
      </w:pPr>
    </w:lvl>
    <w:lvl w:ilvl="1" w:tplc="EEE8D9DC">
      <w:start w:val="1"/>
      <w:numFmt w:val="decimal"/>
      <w:lvlText w:val="%2."/>
      <w:lvlJc w:val="left"/>
      <w:pPr>
        <w:ind w:left="720" w:hanging="360"/>
      </w:pPr>
    </w:lvl>
    <w:lvl w:ilvl="2" w:tplc="5AA253BE">
      <w:start w:val="1"/>
      <w:numFmt w:val="decimal"/>
      <w:lvlText w:val="%3."/>
      <w:lvlJc w:val="left"/>
      <w:pPr>
        <w:ind w:left="720" w:hanging="360"/>
      </w:pPr>
    </w:lvl>
    <w:lvl w:ilvl="3" w:tplc="FA7C1696">
      <w:start w:val="1"/>
      <w:numFmt w:val="decimal"/>
      <w:lvlText w:val="%4."/>
      <w:lvlJc w:val="left"/>
      <w:pPr>
        <w:ind w:left="720" w:hanging="360"/>
      </w:pPr>
    </w:lvl>
    <w:lvl w:ilvl="4" w:tplc="BFC226C4">
      <w:start w:val="1"/>
      <w:numFmt w:val="decimal"/>
      <w:lvlText w:val="%5."/>
      <w:lvlJc w:val="left"/>
      <w:pPr>
        <w:ind w:left="720" w:hanging="360"/>
      </w:pPr>
    </w:lvl>
    <w:lvl w:ilvl="5" w:tplc="8FCAE102">
      <w:start w:val="1"/>
      <w:numFmt w:val="decimal"/>
      <w:lvlText w:val="%6."/>
      <w:lvlJc w:val="left"/>
      <w:pPr>
        <w:ind w:left="720" w:hanging="360"/>
      </w:pPr>
    </w:lvl>
    <w:lvl w:ilvl="6" w:tplc="C3B6BF0E">
      <w:start w:val="1"/>
      <w:numFmt w:val="decimal"/>
      <w:lvlText w:val="%7."/>
      <w:lvlJc w:val="left"/>
      <w:pPr>
        <w:ind w:left="720" w:hanging="360"/>
      </w:pPr>
    </w:lvl>
    <w:lvl w:ilvl="7" w:tplc="F80477AC">
      <w:start w:val="1"/>
      <w:numFmt w:val="decimal"/>
      <w:lvlText w:val="%8."/>
      <w:lvlJc w:val="left"/>
      <w:pPr>
        <w:ind w:left="720" w:hanging="360"/>
      </w:pPr>
    </w:lvl>
    <w:lvl w:ilvl="8" w:tplc="74EE681A">
      <w:start w:val="1"/>
      <w:numFmt w:val="decimal"/>
      <w:lvlText w:val="%9."/>
      <w:lvlJc w:val="left"/>
      <w:pPr>
        <w:ind w:left="720" w:hanging="360"/>
      </w:pPr>
    </w:lvl>
  </w:abstractNum>
  <w:abstractNum w:abstractNumId="28" w15:restartNumberingAfterBreak="0">
    <w:nsid w:val="42DE7364"/>
    <w:multiLevelType w:val="multilevel"/>
    <w:tmpl w:val="1742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3366DF"/>
    <w:multiLevelType w:val="hybridMultilevel"/>
    <w:tmpl w:val="A75E56C6"/>
    <w:lvl w:ilvl="0" w:tplc="8AE4AD02">
      <w:numFmt w:val="bullet"/>
      <w:lvlText w:val="•"/>
      <w:lvlJc w:val="left"/>
      <w:pPr>
        <w:ind w:left="720" w:hanging="360"/>
      </w:pPr>
      <w:rPr>
        <w:rFonts w:ascii="Roboto" w:hAnsi="Roboto" w:hint="default"/>
      </w:rPr>
    </w:lvl>
    <w:lvl w:ilvl="1" w:tplc="9C249A0E" w:tentative="1">
      <w:start w:val="1"/>
      <w:numFmt w:val="bullet"/>
      <w:lvlText w:val="o"/>
      <w:lvlJc w:val="left"/>
      <w:pPr>
        <w:ind w:left="1440" w:hanging="360"/>
      </w:pPr>
      <w:rPr>
        <w:rFonts w:ascii="Courier New" w:hAnsi="Courier New" w:hint="default"/>
      </w:rPr>
    </w:lvl>
    <w:lvl w:ilvl="2" w:tplc="6F9AF04E" w:tentative="1">
      <w:start w:val="1"/>
      <w:numFmt w:val="bullet"/>
      <w:lvlText w:val=""/>
      <w:lvlJc w:val="left"/>
      <w:pPr>
        <w:ind w:left="2160" w:hanging="360"/>
      </w:pPr>
      <w:rPr>
        <w:rFonts w:ascii="Wingdings" w:hAnsi="Wingdings" w:hint="default"/>
      </w:rPr>
    </w:lvl>
    <w:lvl w:ilvl="3" w:tplc="914E09B6" w:tentative="1">
      <w:start w:val="1"/>
      <w:numFmt w:val="bullet"/>
      <w:lvlText w:val=""/>
      <w:lvlJc w:val="left"/>
      <w:pPr>
        <w:ind w:left="2880" w:hanging="360"/>
      </w:pPr>
      <w:rPr>
        <w:rFonts w:ascii="Symbol" w:hAnsi="Symbol" w:hint="default"/>
      </w:rPr>
    </w:lvl>
    <w:lvl w:ilvl="4" w:tplc="0BF4DFB6" w:tentative="1">
      <w:start w:val="1"/>
      <w:numFmt w:val="bullet"/>
      <w:lvlText w:val="o"/>
      <w:lvlJc w:val="left"/>
      <w:pPr>
        <w:ind w:left="3600" w:hanging="360"/>
      </w:pPr>
      <w:rPr>
        <w:rFonts w:ascii="Courier New" w:hAnsi="Courier New" w:hint="default"/>
      </w:rPr>
    </w:lvl>
    <w:lvl w:ilvl="5" w:tplc="CE6A6B1A" w:tentative="1">
      <w:start w:val="1"/>
      <w:numFmt w:val="bullet"/>
      <w:lvlText w:val=""/>
      <w:lvlJc w:val="left"/>
      <w:pPr>
        <w:ind w:left="4320" w:hanging="360"/>
      </w:pPr>
      <w:rPr>
        <w:rFonts w:ascii="Wingdings" w:hAnsi="Wingdings" w:hint="default"/>
      </w:rPr>
    </w:lvl>
    <w:lvl w:ilvl="6" w:tplc="490E0318" w:tentative="1">
      <w:start w:val="1"/>
      <w:numFmt w:val="bullet"/>
      <w:lvlText w:val=""/>
      <w:lvlJc w:val="left"/>
      <w:pPr>
        <w:ind w:left="5040" w:hanging="360"/>
      </w:pPr>
      <w:rPr>
        <w:rFonts w:ascii="Symbol" w:hAnsi="Symbol" w:hint="default"/>
      </w:rPr>
    </w:lvl>
    <w:lvl w:ilvl="7" w:tplc="F1C25966" w:tentative="1">
      <w:start w:val="1"/>
      <w:numFmt w:val="bullet"/>
      <w:lvlText w:val="o"/>
      <w:lvlJc w:val="left"/>
      <w:pPr>
        <w:ind w:left="5760" w:hanging="360"/>
      </w:pPr>
      <w:rPr>
        <w:rFonts w:ascii="Courier New" w:hAnsi="Courier New" w:hint="default"/>
      </w:rPr>
    </w:lvl>
    <w:lvl w:ilvl="8" w:tplc="3056CBBE" w:tentative="1">
      <w:start w:val="1"/>
      <w:numFmt w:val="bullet"/>
      <w:lvlText w:val=""/>
      <w:lvlJc w:val="left"/>
      <w:pPr>
        <w:ind w:left="6480" w:hanging="360"/>
      </w:pPr>
      <w:rPr>
        <w:rFonts w:ascii="Wingdings" w:hAnsi="Wingdings" w:hint="default"/>
      </w:rPr>
    </w:lvl>
  </w:abstractNum>
  <w:abstractNum w:abstractNumId="30" w15:restartNumberingAfterBreak="0">
    <w:nsid w:val="45731396"/>
    <w:multiLevelType w:val="multilevel"/>
    <w:tmpl w:val="35AED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491072"/>
    <w:multiLevelType w:val="multilevel"/>
    <w:tmpl w:val="A3A6A6AC"/>
    <w:styleLink w:val="CurrentList1"/>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Lora" w:hAnsi="Lora" w:hint="default"/>
      </w:rPr>
    </w:lvl>
    <w:lvl w:ilvl="2">
      <w:start w:val="1"/>
      <w:numFmt w:val="bullet"/>
      <w:lvlText w:val="·"/>
      <w:lvlJc w:val="left"/>
      <w:pPr>
        <w:ind w:left="851" w:hanging="284"/>
      </w:pPr>
      <w:rPr>
        <w:rFonts w:ascii="Lora" w:hAnsi="Lora"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95B7C76"/>
    <w:multiLevelType w:val="multilevel"/>
    <w:tmpl w:val="40AA0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615594"/>
    <w:multiLevelType w:val="multilevel"/>
    <w:tmpl w:val="9274E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AA4133"/>
    <w:multiLevelType w:val="multilevel"/>
    <w:tmpl w:val="149CF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BD23E7"/>
    <w:multiLevelType w:val="multilevel"/>
    <w:tmpl w:val="F5E01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64385E"/>
    <w:multiLevelType w:val="multilevel"/>
    <w:tmpl w:val="3BBAC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CA080D"/>
    <w:multiLevelType w:val="multilevel"/>
    <w:tmpl w:val="16E22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1A3675"/>
    <w:multiLevelType w:val="multilevel"/>
    <w:tmpl w:val="DEA87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D36678"/>
    <w:multiLevelType w:val="hybridMultilevel"/>
    <w:tmpl w:val="A6B60EC2"/>
    <w:lvl w:ilvl="0" w:tplc="0FAEC5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F1A2319"/>
    <w:multiLevelType w:val="multilevel"/>
    <w:tmpl w:val="5B7AC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263475"/>
    <w:multiLevelType w:val="multilevel"/>
    <w:tmpl w:val="6DF24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5827D60"/>
    <w:multiLevelType w:val="hybridMultilevel"/>
    <w:tmpl w:val="419458AA"/>
    <w:lvl w:ilvl="0" w:tplc="39608286">
      <w:start w:val="1"/>
      <w:numFmt w:val="bullet"/>
      <w:lvlText w:val=""/>
      <w:lvlJc w:val="left"/>
      <w:pPr>
        <w:ind w:left="360" w:hanging="360"/>
      </w:pPr>
      <w:rPr>
        <w:rFonts w:ascii="Symbol" w:hAnsi="Symbol" w:hint="default"/>
      </w:rPr>
    </w:lvl>
    <w:lvl w:ilvl="1" w:tplc="E2E866EC" w:tentative="1">
      <w:start w:val="1"/>
      <w:numFmt w:val="lowerLetter"/>
      <w:lvlText w:val="%2."/>
      <w:lvlJc w:val="left"/>
      <w:pPr>
        <w:ind w:left="1080" w:hanging="360"/>
      </w:pPr>
    </w:lvl>
    <w:lvl w:ilvl="2" w:tplc="D8A4BD86" w:tentative="1">
      <w:start w:val="1"/>
      <w:numFmt w:val="lowerRoman"/>
      <w:lvlText w:val="%3."/>
      <w:lvlJc w:val="right"/>
      <w:pPr>
        <w:ind w:left="1800" w:hanging="180"/>
      </w:pPr>
    </w:lvl>
    <w:lvl w:ilvl="3" w:tplc="64882312" w:tentative="1">
      <w:start w:val="1"/>
      <w:numFmt w:val="decimal"/>
      <w:lvlText w:val="%4."/>
      <w:lvlJc w:val="left"/>
      <w:pPr>
        <w:ind w:left="2520" w:hanging="360"/>
      </w:pPr>
    </w:lvl>
    <w:lvl w:ilvl="4" w:tplc="DCE4C63C" w:tentative="1">
      <w:start w:val="1"/>
      <w:numFmt w:val="lowerLetter"/>
      <w:lvlText w:val="%5."/>
      <w:lvlJc w:val="left"/>
      <w:pPr>
        <w:ind w:left="3240" w:hanging="360"/>
      </w:pPr>
    </w:lvl>
    <w:lvl w:ilvl="5" w:tplc="61A0BBDA" w:tentative="1">
      <w:start w:val="1"/>
      <w:numFmt w:val="lowerRoman"/>
      <w:lvlText w:val="%6."/>
      <w:lvlJc w:val="right"/>
      <w:pPr>
        <w:ind w:left="3960" w:hanging="180"/>
      </w:pPr>
    </w:lvl>
    <w:lvl w:ilvl="6" w:tplc="3BB87D54" w:tentative="1">
      <w:start w:val="1"/>
      <w:numFmt w:val="decimal"/>
      <w:lvlText w:val="%7."/>
      <w:lvlJc w:val="left"/>
      <w:pPr>
        <w:ind w:left="4680" w:hanging="360"/>
      </w:pPr>
    </w:lvl>
    <w:lvl w:ilvl="7" w:tplc="78143AF0" w:tentative="1">
      <w:start w:val="1"/>
      <w:numFmt w:val="lowerLetter"/>
      <w:lvlText w:val="%8."/>
      <w:lvlJc w:val="left"/>
      <w:pPr>
        <w:ind w:left="5400" w:hanging="360"/>
      </w:pPr>
    </w:lvl>
    <w:lvl w:ilvl="8" w:tplc="941ED886" w:tentative="1">
      <w:start w:val="1"/>
      <w:numFmt w:val="lowerRoman"/>
      <w:lvlText w:val="%9."/>
      <w:lvlJc w:val="right"/>
      <w:pPr>
        <w:ind w:left="6120" w:hanging="180"/>
      </w:pPr>
    </w:lvl>
  </w:abstractNum>
  <w:abstractNum w:abstractNumId="43" w15:restartNumberingAfterBreak="0">
    <w:nsid w:val="65971D40"/>
    <w:multiLevelType w:val="multilevel"/>
    <w:tmpl w:val="CF2E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1C68FB"/>
    <w:multiLevelType w:val="multilevel"/>
    <w:tmpl w:val="42761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ED7F61"/>
    <w:multiLevelType w:val="multilevel"/>
    <w:tmpl w:val="8110D436"/>
    <w:lvl w:ilvl="0">
      <w:start w:val="1"/>
      <w:numFmt w:val="bullet"/>
      <w:lvlText w:val=""/>
      <w:lvlJc w:val="left"/>
      <w:pPr>
        <w:ind w:left="397" w:hanging="284"/>
      </w:pPr>
      <w:rPr>
        <w:rFonts w:ascii="Symbol" w:hAnsi="Symbol" w:hint="default"/>
      </w:rPr>
    </w:lvl>
    <w:lvl w:ilvl="1">
      <w:start w:val="1"/>
      <w:numFmt w:val="bullet"/>
      <w:pStyle w:val="Bullet2"/>
      <w:lvlText w:val="-"/>
      <w:lvlJc w:val="left"/>
      <w:pPr>
        <w:ind w:left="680" w:hanging="283"/>
      </w:pPr>
      <w:rPr>
        <w:rFonts w:ascii="Lora" w:hAnsi="Lora" w:hint="default"/>
        <w:color w:val="0070C0"/>
      </w:rPr>
    </w:lvl>
    <w:lvl w:ilvl="2">
      <w:start w:val="1"/>
      <w:numFmt w:val="bullet"/>
      <w:lvlText w:val="·"/>
      <w:lvlJc w:val="left"/>
      <w:pPr>
        <w:ind w:left="964" w:hanging="284"/>
      </w:pPr>
      <w:rPr>
        <w:rFonts w:ascii="Lora" w:hAnsi="Lora" w:hint="default"/>
      </w:rPr>
    </w:lvl>
    <w:lvl w:ilvl="3">
      <w:start w:val="1"/>
      <w:numFmt w:val="bullet"/>
      <w:lvlText w:val=""/>
      <w:lvlJc w:val="left"/>
      <w:pPr>
        <w:ind w:left="2633" w:hanging="360"/>
      </w:pPr>
      <w:rPr>
        <w:rFonts w:ascii="Symbol" w:hAnsi="Symbol" w:hint="default"/>
      </w:rPr>
    </w:lvl>
    <w:lvl w:ilvl="4">
      <w:start w:val="1"/>
      <w:numFmt w:val="bullet"/>
      <w:lvlText w:val="o"/>
      <w:lvlJc w:val="left"/>
      <w:pPr>
        <w:ind w:left="3353" w:hanging="360"/>
      </w:pPr>
      <w:rPr>
        <w:rFonts w:ascii="Courier New" w:hAnsi="Courier New" w:hint="default"/>
      </w:rPr>
    </w:lvl>
    <w:lvl w:ilvl="5">
      <w:start w:val="1"/>
      <w:numFmt w:val="bullet"/>
      <w:lvlText w:val=""/>
      <w:lvlJc w:val="left"/>
      <w:pPr>
        <w:ind w:left="4073" w:hanging="360"/>
      </w:pPr>
      <w:rPr>
        <w:rFonts w:ascii="Wingdings" w:hAnsi="Wingdings" w:hint="default"/>
      </w:rPr>
    </w:lvl>
    <w:lvl w:ilvl="6">
      <w:start w:val="1"/>
      <w:numFmt w:val="bullet"/>
      <w:lvlText w:val=""/>
      <w:lvlJc w:val="left"/>
      <w:pPr>
        <w:ind w:left="4793" w:hanging="360"/>
      </w:pPr>
      <w:rPr>
        <w:rFonts w:ascii="Symbol" w:hAnsi="Symbol" w:hint="default"/>
      </w:rPr>
    </w:lvl>
    <w:lvl w:ilvl="7">
      <w:start w:val="1"/>
      <w:numFmt w:val="bullet"/>
      <w:lvlText w:val="o"/>
      <w:lvlJc w:val="left"/>
      <w:pPr>
        <w:ind w:left="5513" w:hanging="360"/>
      </w:pPr>
      <w:rPr>
        <w:rFonts w:ascii="Courier New" w:hAnsi="Courier New" w:hint="default"/>
      </w:rPr>
    </w:lvl>
    <w:lvl w:ilvl="8">
      <w:start w:val="1"/>
      <w:numFmt w:val="bullet"/>
      <w:lvlText w:val=""/>
      <w:lvlJc w:val="left"/>
      <w:pPr>
        <w:ind w:left="6233" w:hanging="360"/>
      </w:pPr>
      <w:rPr>
        <w:rFonts w:ascii="Wingdings" w:hAnsi="Wingdings" w:hint="default"/>
      </w:rPr>
    </w:lvl>
  </w:abstractNum>
  <w:abstractNum w:abstractNumId="46" w15:restartNumberingAfterBreak="0">
    <w:nsid w:val="6FEB51CC"/>
    <w:multiLevelType w:val="multilevel"/>
    <w:tmpl w:val="AB9E6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1D5EE6"/>
    <w:multiLevelType w:val="multilevel"/>
    <w:tmpl w:val="C3C02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1638C3"/>
    <w:multiLevelType w:val="multilevel"/>
    <w:tmpl w:val="BA3A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1E4F0E"/>
    <w:multiLevelType w:val="multilevel"/>
    <w:tmpl w:val="FAE0145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6DF0BA7"/>
    <w:multiLevelType w:val="multilevel"/>
    <w:tmpl w:val="7DF48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1B619E"/>
    <w:multiLevelType w:val="multilevel"/>
    <w:tmpl w:val="5B148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9365AA9"/>
    <w:multiLevelType w:val="multilevel"/>
    <w:tmpl w:val="BBF08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A4871D8"/>
    <w:multiLevelType w:val="multilevel"/>
    <w:tmpl w:val="31F8886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B2B037C"/>
    <w:multiLevelType w:val="multilevel"/>
    <w:tmpl w:val="D598D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C3D08C4"/>
    <w:multiLevelType w:val="multilevel"/>
    <w:tmpl w:val="EF206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126792">
    <w:abstractNumId w:val="45"/>
  </w:num>
  <w:num w:numId="2" w16cid:durableId="1091125126">
    <w:abstractNumId w:val="15"/>
  </w:num>
  <w:num w:numId="3" w16cid:durableId="329452345">
    <w:abstractNumId w:val="23"/>
  </w:num>
  <w:num w:numId="4" w16cid:durableId="663627115">
    <w:abstractNumId w:val="29"/>
  </w:num>
  <w:num w:numId="5" w16cid:durableId="1599748773">
    <w:abstractNumId w:val="6"/>
  </w:num>
  <w:num w:numId="6" w16cid:durableId="89008262">
    <w:abstractNumId w:val="27"/>
  </w:num>
  <w:num w:numId="7" w16cid:durableId="712852518">
    <w:abstractNumId w:val="42"/>
  </w:num>
  <w:num w:numId="8" w16cid:durableId="1391617384">
    <w:abstractNumId w:val="14"/>
  </w:num>
  <w:num w:numId="9" w16cid:durableId="1010644263">
    <w:abstractNumId w:val="23"/>
  </w:num>
  <w:num w:numId="10" w16cid:durableId="705908393">
    <w:abstractNumId w:val="31"/>
  </w:num>
  <w:num w:numId="11" w16cid:durableId="1576667411">
    <w:abstractNumId w:val="0"/>
  </w:num>
  <w:num w:numId="12" w16cid:durableId="1922986671">
    <w:abstractNumId w:val="40"/>
  </w:num>
  <w:num w:numId="13" w16cid:durableId="421949186">
    <w:abstractNumId w:val="54"/>
  </w:num>
  <w:num w:numId="14" w16cid:durableId="1215655656">
    <w:abstractNumId w:val="43"/>
  </w:num>
  <w:num w:numId="15" w16cid:durableId="1051226071">
    <w:abstractNumId w:val="55"/>
  </w:num>
  <w:num w:numId="16" w16cid:durableId="2030835444">
    <w:abstractNumId w:val="44"/>
  </w:num>
  <w:num w:numId="17" w16cid:durableId="405491907">
    <w:abstractNumId w:val="16"/>
  </w:num>
  <w:num w:numId="18" w16cid:durableId="56709150">
    <w:abstractNumId w:val="9"/>
  </w:num>
  <w:num w:numId="19" w16cid:durableId="881869389">
    <w:abstractNumId w:val="37"/>
  </w:num>
  <w:num w:numId="20" w16cid:durableId="265115362">
    <w:abstractNumId w:val="33"/>
  </w:num>
  <w:num w:numId="21" w16cid:durableId="618217672">
    <w:abstractNumId w:val="47"/>
  </w:num>
  <w:num w:numId="22" w16cid:durableId="1182400819">
    <w:abstractNumId w:val="51"/>
  </w:num>
  <w:num w:numId="23" w16cid:durableId="1418866098">
    <w:abstractNumId w:val="52"/>
  </w:num>
  <w:num w:numId="24" w16cid:durableId="1285577752">
    <w:abstractNumId w:val="10"/>
  </w:num>
  <w:num w:numId="25" w16cid:durableId="557978630">
    <w:abstractNumId w:val="3"/>
  </w:num>
  <w:num w:numId="26" w16cid:durableId="1011643545">
    <w:abstractNumId w:val="2"/>
  </w:num>
  <w:num w:numId="27" w16cid:durableId="1217665634">
    <w:abstractNumId w:val="36"/>
  </w:num>
  <w:num w:numId="28" w16cid:durableId="1832523054">
    <w:abstractNumId w:val="35"/>
  </w:num>
  <w:num w:numId="29" w16cid:durableId="427967940">
    <w:abstractNumId w:val="26"/>
  </w:num>
  <w:num w:numId="30" w16cid:durableId="999426131">
    <w:abstractNumId w:val="7"/>
  </w:num>
  <w:num w:numId="31" w16cid:durableId="110125194">
    <w:abstractNumId w:val="28"/>
  </w:num>
  <w:num w:numId="32" w16cid:durableId="739592893">
    <w:abstractNumId w:val="41"/>
  </w:num>
  <w:num w:numId="33" w16cid:durableId="746658282">
    <w:abstractNumId w:val="19"/>
  </w:num>
  <w:num w:numId="34" w16cid:durableId="1102266297">
    <w:abstractNumId w:val="20"/>
  </w:num>
  <w:num w:numId="35" w16cid:durableId="455609774">
    <w:abstractNumId w:val="4"/>
  </w:num>
  <w:num w:numId="36" w16cid:durableId="1507091606">
    <w:abstractNumId w:val="30"/>
  </w:num>
  <w:num w:numId="37" w16cid:durableId="924605261">
    <w:abstractNumId w:val="18"/>
  </w:num>
  <w:num w:numId="38" w16cid:durableId="249855154">
    <w:abstractNumId w:val="46"/>
  </w:num>
  <w:num w:numId="39" w16cid:durableId="811143320">
    <w:abstractNumId w:val="8"/>
  </w:num>
  <w:num w:numId="40" w16cid:durableId="1571305139">
    <w:abstractNumId w:val="25"/>
  </w:num>
  <w:num w:numId="41" w16cid:durableId="1693454560">
    <w:abstractNumId w:val="12"/>
  </w:num>
  <w:num w:numId="42" w16cid:durableId="2041127781">
    <w:abstractNumId w:val="1"/>
  </w:num>
  <w:num w:numId="43" w16cid:durableId="418067240">
    <w:abstractNumId w:val="34"/>
  </w:num>
  <w:num w:numId="44" w16cid:durableId="1824153841">
    <w:abstractNumId w:val="22"/>
  </w:num>
  <w:num w:numId="45" w16cid:durableId="153104066">
    <w:abstractNumId w:val="53"/>
  </w:num>
  <w:num w:numId="46" w16cid:durableId="1600261180">
    <w:abstractNumId w:val="21"/>
  </w:num>
  <w:num w:numId="47" w16cid:durableId="644286981">
    <w:abstractNumId w:val="39"/>
  </w:num>
  <w:num w:numId="48" w16cid:durableId="1729962343">
    <w:abstractNumId w:val="13"/>
  </w:num>
  <w:num w:numId="49" w16cid:durableId="1095787468">
    <w:abstractNumId w:val="32"/>
  </w:num>
  <w:num w:numId="50" w16cid:durableId="1337415194">
    <w:abstractNumId w:val="5"/>
  </w:num>
  <w:num w:numId="51" w16cid:durableId="1058091500">
    <w:abstractNumId w:val="50"/>
  </w:num>
  <w:num w:numId="52" w16cid:durableId="271478332">
    <w:abstractNumId w:val="11"/>
  </w:num>
  <w:num w:numId="53" w16cid:durableId="434521889">
    <w:abstractNumId w:val="49"/>
  </w:num>
  <w:num w:numId="54" w16cid:durableId="741408931">
    <w:abstractNumId w:val="17"/>
  </w:num>
  <w:num w:numId="55" w16cid:durableId="988944131">
    <w:abstractNumId w:val="38"/>
  </w:num>
  <w:num w:numId="56" w16cid:durableId="249313432">
    <w:abstractNumId w:val="48"/>
  </w:num>
  <w:num w:numId="57" w16cid:durableId="464086572">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750"/>
    <w:rsid w:val="00001223"/>
    <w:rsid w:val="00002333"/>
    <w:rsid w:val="00003276"/>
    <w:rsid w:val="00005B02"/>
    <w:rsid w:val="00006CF4"/>
    <w:rsid w:val="00006DF5"/>
    <w:rsid w:val="0000743C"/>
    <w:rsid w:val="00007C6D"/>
    <w:rsid w:val="00007D84"/>
    <w:rsid w:val="00010979"/>
    <w:rsid w:val="00010F6B"/>
    <w:rsid w:val="000110CC"/>
    <w:rsid w:val="00011438"/>
    <w:rsid w:val="0001181C"/>
    <w:rsid w:val="000138F3"/>
    <w:rsid w:val="00013F03"/>
    <w:rsid w:val="00014890"/>
    <w:rsid w:val="00014928"/>
    <w:rsid w:val="00015A8A"/>
    <w:rsid w:val="000165E7"/>
    <w:rsid w:val="00017A56"/>
    <w:rsid w:val="00020479"/>
    <w:rsid w:val="00020CE5"/>
    <w:rsid w:val="000212CA"/>
    <w:rsid w:val="0002210D"/>
    <w:rsid w:val="0002272C"/>
    <w:rsid w:val="000227ED"/>
    <w:rsid w:val="0002331D"/>
    <w:rsid w:val="000233AA"/>
    <w:rsid w:val="00023ECD"/>
    <w:rsid w:val="00024073"/>
    <w:rsid w:val="000241CA"/>
    <w:rsid w:val="00024742"/>
    <w:rsid w:val="00024D4B"/>
    <w:rsid w:val="000257C3"/>
    <w:rsid w:val="000259D5"/>
    <w:rsid w:val="00026149"/>
    <w:rsid w:val="00027A10"/>
    <w:rsid w:val="0003030D"/>
    <w:rsid w:val="00030B4E"/>
    <w:rsid w:val="00031DD6"/>
    <w:rsid w:val="00032818"/>
    <w:rsid w:val="00032A57"/>
    <w:rsid w:val="00034157"/>
    <w:rsid w:val="00034937"/>
    <w:rsid w:val="000362D8"/>
    <w:rsid w:val="000368B3"/>
    <w:rsid w:val="000401C8"/>
    <w:rsid w:val="00040885"/>
    <w:rsid w:val="0004094A"/>
    <w:rsid w:val="00041B08"/>
    <w:rsid w:val="00041EF7"/>
    <w:rsid w:val="000431C6"/>
    <w:rsid w:val="000434B0"/>
    <w:rsid w:val="000438E1"/>
    <w:rsid w:val="00044DDB"/>
    <w:rsid w:val="0004579B"/>
    <w:rsid w:val="00045AF0"/>
    <w:rsid w:val="00046511"/>
    <w:rsid w:val="0004737D"/>
    <w:rsid w:val="00047B5E"/>
    <w:rsid w:val="00050046"/>
    <w:rsid w:val="000500BE"/>
    <w:rsid w:val="000505AD"/>
    <w:rsid w:val="00050693"/>
    <w:rsid w:val="00050B68"/>
    <w:rsid w:val="0005167A"/>
    <w:rsid w:val="000518B7"/>
    <w:rsid w:val="000527C5"/>
    <w:rsid w:val="000528E3"/>
    <w:rsid w:val="0005399A"/>
    <w:rsid w:val="0005480E"/>
    <w:rsid w:val="00054E3D"/>
    <w:rsid w:val="00055082"/>
    <w:rsid w:val="000558CA"/>
    <w:rsid w:val="0005590B"/>
    <w:rsid w:val="00055BB9"/>
    <w:rsid w:val="00056057"/>
    <w:rsid w:val="00057A84"/>
    <w:rsid w:val="00057A91"/>
    <w:rsid w:val="00060F92"/>
    <w:rsid w:val="00061129"/>
    <w:rsid w:val="00062122"/>
    <w:rsid w:val="00062EB1"/>
    <w:rsid w:val="000633BC"/>
    <w:rsid w:val="00064C98"/>
    <w:rsid w:val="00065336"/>
    <w:rsid w:val="00065562"/>
    <w:rsid w:val="0006597C"/>
    <w:rsid w:val="00065C15"/>
    <w:rsid w:val="00065E20"/>
    <w:rsid w:val="000672F1"/>
    <w:rsid w:val="00067629"/>
    <w:rsid w:val="000701EA"/>
    <w:rsid w:val="00070A4A"/>
    <w:rsid w:val="00071028"/>
    <w:rsid w:val="00071053"/>
    <w:rsid w:val="000710C7"/>
    <w:rsid w:val="00071B03"/>
    <w:rsid w:val="00072A4C"/>
    <w:rsid w:val="00073487"/>
    <w:rsid w:val="00073CAC"/>
    <w:rsid w:val="00074B27"/>
    <w:rsid w:val="00074C35"/>
    <w:rsid w:val="000752EC"/>
    <w:rsid w:val="00075957"/>
    <w:rsid w:val="00075AF4"/>
    <w:rsid w:val="00075BB8"/>
    <w:rsid w:val="0007677C"/>
    <w:rsid w:val="000777D8"/>
    <w:rsid w:val="000778F8"/>
    <w:rsid w:val="00082678"/>
    <w:rsid w:val="00082B52"/>
    <w:rsid w:val="000838B7"/>
    <w:rsid w:val="0008478F"/>
    <w:rsid w:val="00086AFA"/>
    <w:rsid w:val="00086BD7"/>
    <w:rsid w:val="000870E4"/>
    <w:rsid w:val="000872DD"/>
    <w:rsid w:val="0009009D"/>
    <w:rsid w:val="000903FE"/>
    <w:rsid w:val="00090B6D"/>
    <w:rsid w:val="00090D35"/>
    <w:rsid w:val="0009145E"/>
    <w:rsid w:val="000927B0"/>
    <w:rsid w:val="000943A0"/>
    <w:rsid w:val="00095A86"/>
    <w:rsid w:val="000960CD"/>
    <w:rsid w:val="000961F5"/>
    <w:rsid w:val="000969E0"/>
    <w:rsid w:val="0009783B"/>
    <w:rsid w:val="0009789B"/>
    <w:rsid w:val="000A028F"/>
    <w:rsid w:val="000A077C"/>
    <w:rsid w:val="000A0F71"/>
    <w:rsid w:val="000A2BEA"/>
    <w:rsid w:val="000A312E"/>
    <w:rsid w:val="000A3547"/>
    <w:rsid w:val="000A3856"/>
    <w:rsid w:val="000A3CF9"/>
    <w:rsid w:val="000A56DC"/>
    <w:rsid w:val="000A5CE8"/>
    <w:rsid w:val="000A5D17"/>
    <w:rsid w:val="000A6F96"/>
    <w:rsid w:val="000A72CA"/>
    <w:rsid w:val="000A7821"/>
    <w:rsid w:val="000B01CD"/>
    <w:rsid w:val="000B0475"/>
    <w:rsid w:val="000B11F7"/>
    <w:rsid w:val="000B126C"/>
    <w:rsid w:val="000B1357"/>
    <w:rsid w:val="000B1E92"/>
    <w:rsid w:val="000B3467"/>
    <w:rsid w:val="000B3C2D"/>
    <w:rsid w:val="000B3E9B"/>
    <w:rsid w:val="000B4224"/>
    <w:rsid w:val="000B48FB"/>
    <w:rsid w:val="000B515A"/>
    <w:rsid w:val="000B5DE2"/>
    <w:rsid w:val="000C04F2"/>
    <w:rsid w:val="000C0A7E"/>
    <w:rsid w:val="000C2256"/>
    <w:rsid w:val="000C2269"/>
    <w:rsid w:val="000C26C6"/>
    <w:rsid w:val="000C3539"/>
    <w:rsid w:val="000C3E9E"/>
    <w:rsid w:val="000C5778"/>
    <w:rsid w:val="000C6191"/>
    <w:rsid w:val="000C6CB4"/>
    <w:rsid w:val="000C6DE6"/>
    <w:rsid w:val="000C6F96"/>
    <w:rsid w:val="000C7C22"/>
    <w:rsid w:val="000D020A"/>
    <w:rsid w:val="000D0E92"/>
    <w:rsid w:val="000D19C3"/>
    <w:rsid w:val="000D2AE7"/>
    <w:rsid w:val="000D2D1D"/>
    <w:rsid w:val="000D33B1"/>
    <w:rsid w:val="000D460B"/>
    <w:rsid w:val="000D4A25"/>
    <w:rsid w:val="000D4ED6"/>
    <w:rsid w:val="000D5309"/>
    <w:rsid w:val="000D675E"/>
    <w:rsid w:val="000D6B8D"/>
    <w:rsid w:val="000D7465"/>
    <w:rsid w:val="000E096D"/>
    <w:rsid w:val="000E1DB3"/>
    <w:rsid w:val="000E2BE6"/>
    <w:rsid w:val="000E2C42"/>
    <w:rsid w:val="000E2C52"/>
    <w:rsid w:val="000E3835"/>
    <w:rsid w:val="000E38E2"/>
    <w:rsid w:val="000E4039"/>
    <w:rsid w:val="000E43C6"/>
    <w:rsid w:val="000E4FD8"/>
    <w:rsid w:val="000E637A"/>
    <w:rsid w:val="000E7276"/>
    <w:rsid w:val="000E729F"/>
    <w:rsid w:val="000F0BD4"/>
    <w:rsid w:val="000F126C"/>
    <w:rsid w:val="000F15AF"/>
    <w:rsid w:val="000F2242"/>
    <w:rsid w:val="000F2F04"/>
    <w:rsid w:val="000F443F"/>
    <w:rsid w:val="000F5931"/>
    <w:rsid w:val="000F5DEB"/>
    <w:rsid w:val="000F5E27"/>
    <w:rsid w:val="000F6296"/>
    <w:rsid w:val="000F659F"/>
    <w:rsid w:val="000F65A9"/>
    <w:rsid w:val="000F6933"/>
    <w:rsid w:val="000F784A"/>
    <w:rsid w:val="000F79AC"/>
    <w:rsid w:val="000F7C45"/>
    <w:rsid w:val="00101A88"/>
    <w:rsid w:val="0010207C"/>
    <w:rsid w:val="0010214A"/>
    <w:rsid w:val="00102341"/>
    <w:rsid w:val="00103039"/>
    <w:rsid w:val="001034A7"/>
    <w:rsid w:val="0010351D"/>
    <w:rsid w:val="0010353F"/>
    <w:rsid w:val="0010385E"/>
    <w:rsid w:val="001040E0"/>
    <w:rsid w:val="00104208"/>
    <w:rsid w:val="0010493C"/>
    <w:rsid w:val="0010516B"/>
    <w:rsid w:val="00105195"/>
    <w:rsid w:val="00105F6A"/>
    <w:rsid w:val="00106FEE"/>
    <w:rsid w:val="00107161"/>
    <w:rsid w:val="00111438"/>
    <w:rsid w:val="00111730"/>
    <w:rsid w:val="00111A5B"/>
    <w:rsid w:val="00111CC7"/>
    <w:rsid w:val="001123A6"/>
    <w:rsid w:val="00112902"/>
    <w:rsid w:val="0011299F"/>
    <w:rsid w:val="0011374C"/>
    <w:rsid w:val="00113F90"/>
    <w:rsid w:val="00114097"/>
    <w:rsid w:val="00114565"/>
    <w:rsid w:val="0011463B"/>
    <w:rsid w:val="001158E9"/>
    <w:rsid w:val="00115B01"/>
    <w:rsid w:val="00116949"/>
    <w:rsid w:val="0011758D"/>
    <w:rsid w:val="00117C3C"/>
    <w:rsid w:val="00120F82"/>
    <w:rsid w:val="00123155"/>
    <w:rsid w:val="00123DD8"/>
    <w:rsid w:val="00123E70"/>
    <w:rsid w:val="001240AC"/>
    <w:rsid w:val="00124273"/>
    <w:rsid w:val="00124A61"/>
    <w:rsid w:val="00124FF4"/>
    <w:rsid w:val="00125D16"/>
    <w:rsid w:val="00126906"/>
    <w:rsid w:val="00126ACA"/>
    <w:rsid w:val="00126C79"/>
    <w:rsid w:val="00126CF5"/>
    <w:rsid w:val="00126E78"/>
    <w:rsid w:val="00126F23"/>
    <w:rsid w:val="001275CA"/>
    <w:rsid w:val="00127AED"/>
    <w:rsid w:val="00130463"/>
    <w:rsid w:val="001311A6"/>
    <w:rsid w:val="0013220B"/>
    <w:rsid w:val="001326AF"/>
    <w:rsid w:val="00132ACC"/>
    <w:rsid w:val="00133087"/>
    <w:rsid w:val="00134F4D"/>
    <w:rsid w:val="001356C3"/>
    <w:rsid w:val="001405F9"/>
    <w:rsid w:val="00140FD9"/>
    <w:rsid w:val="00142AE9"/>
    <w:rsid w:val="0014333D"/>
    <w:rsid w:val="0014359C"/>
    <w:rsid w:val="00143DE1"/>
    <w:rsid w:val="0014632D"/>
    <w:rsid w:val="00147389"/>
    <w:rsid w:val="00150967"/>
    <w:rsid w:val="00150CA8"/>
    <w:rsid w:val="001513F7"/>
    <w:rsid w:val="001514A4"/>
    <w:rsid w:val="001516E4"/>
    <w:rsid w:val="0015368B"/>
    <w:rsid w:val="00153CBC"/>
    <w:rsid w:val="001549F2"/>
    <w:rsid w:val="001551C9"/>
    <w:rsid w:val="00155A25"/>
    <w:rsid w:val="00155CD4"/>
    <w:rsid w:val="0016050F"/>
    <w:rsid w:val="001605E3"/>
    <w:rsid w:val="0016137D"/>
    <w:rsid w:val="0016298A"/>
    <w:rsid w:val="00162DF0"/>
    <w:rsid w:val="001631AF"/>
    <w:rsid w:val="0016442A"/>
    <w:rsid w:val="001654C7"/>
    <w:rsid w:val="00165C3F"/>
    <w:rsid w:val="00165F0A"/>
    <w:rsid w:val="00166326"/>
    <w:rsid w:val="00166E32"/>
    <w:rsid w:val="00167572"/>
    <w:rsid w:val="001675B8"/>
    <w:rsid w:val="0016781B"/>
    <w:rsid w:val="0016797C"/>
    <w:rsid w:val="00167F6C"/>
    <w:rsid w:val="001701A3"/>
    <w:rsid w:val="0017140B"/>
    <w:rsid w:val="00171810"/>
    <w:rsid w:val="00174566"/>
    <w:rsid w:val="00174B63"/>
    <w:rsid w:val="00174DDD"/>
    <w:rsid w:val="00174E3D"/>
    <w:rsid w:val="001758F8"/>
    <w:rsid w:val="0017592A"/>
    <w:rsid w:val="00176896"/>
    <w:rsid w:val="001772AB"/>
    <w:rsid w:val="00180BEA"/>
    <w:rsid w:val="001817AA"/>
    <w:rsid w:val="001821BE"/>
    <w:rsid w:val="0018355B"/>
    <w:rsid w:val="001848BE"/>
    <w:rsid w:val="0018643E"/>
    <w:rsid w:val="001868CC"/>
    <w:rsid w:val="00186B6E"/>
    <w:rsid w:val="00187B3A"/>
    <w:rsid w:val="00190394"/>
    <w:rsid w:val="00191B0E"/>
    <w:rsid w:val="00191E6E"/>
    <w:rsid w:val="0019275D"/>
    <w:rsid w:val="0019341E"/>
    <w:rsid w:val="0019370F"/>
    <w:rsid w:val="00193D87"/>
    <w:rsid w:val="0019511D"/>
    <w:rsid w:val="00195192"/>
    <w:rsid w:val="00195B10"/>
    <w:rsid w:val="0019685A"/>
    <w:rsid w:val="00196B1A"/>
    <w:rsid w:val="00197789"/>
    <w:rsid w:val="001A0CB7"/>
    <w:rsid w:val="001A0EF8"/>
    <w:rsid w:val="001A0F9C"/>
    <w:rsid w:val="001A16F6"/>
    <w:rsid w:val="001A176C"/>
    <w:rsid w:val="001A25E7"/>
    <w:rsid w:val="001A31D4"/>
    <w:rsid w:val="001A3F64"/>
    <w:rsid w:val="001A426F"/>
    <w:rsid w:val="001A4A97"/>
    <w:rsid w:val="001A55EB"/>
    <w:rsid w:val="001A5AFF"/>
    <w:rsid w:val="001A5DF1"/>
    <w:rsid w:val="001A61D5"/>
    <w:rsid w:val="001A6A79"/>
    <w:rsid w:val="001B00BC"/>
    <w:rsid w:val="001B1022"/>
    <w:rsid w:val="001B1DB7"/>
    <w:rsid w:val="001B3138"/>
    <w:rsid w:val="001B35D0"/>
    <w:rsid w:val="001B3C28"/>
    <w:rsid w:val="001B3C49"/>
    <w:rsid w:val="001B42A0"/>
    <w:rsid w:val="001B4901"/>
    <w:rsid w:val="001B4D2A"/>
    <w:rsid w:val="001B5028"/>
    <w:rsid w:val="001B5E8D"/>
    <w:rsid w:val="001B6B34"/>
    <w:rsid w:val="001B7711"/>
    <w:rsid w:val="001C0ADD"/>
    <w:rsid w:val="001C1CF1"/>
    <w:rsid w:val="001C1EC0"/>
    <w:rsid w:val="001C26C8"/>
    <w:rsid w:val="001C2F34"/>
    <w:rsid w:val="001C3123"/>
    <w:rsid w:val="001C31CD"/>
    <w:rsid w:val="001C3FC0"/>
    <w:rsid w:val="001C5960"/>
    <w:rsid w:val="001C60A7"/>
    <w:rsid w:val="001C71FB"/>
    <w:rsid w:val="001C7C45"/>
    <w:rsid w:val="001D0174"/>
    <w:rsid w:val="001D1742"/>
    <w:rsid w:val="001D176B"/>
    <w:rsid w:val="001D1F5D"/>
    <w:rsid w:val="001D2920"/>
    <w:rsid w:val="001D2D2C"/>
    <w:rsid w:val="001D343A"/>
    <w:rsid w:val="001D372A"/>
    <w:rsid w:val="001D425A"/>
    <w:rsid w:val="001D58E9"/>
    <w:rsid w:val="001D68B9"/>
    <w:rsid w:val="001D6D05"/>
    <w:rsid w:val="001D730A"/>
    <w:rsid w:val="001D7771"/>
    <w:rsid w:val="001E05C6"/>
    <w:rsid w:val="001E0713"/>
    <w:rsid w:val="001E230E"/>
    <w:rsid w:val="001E238C"/>
    <w:rsid w:val="001E2742"/>
    <w:rsid w:val="001E2855"/>
    <w:rsid w:val="001E2A15"/>
    <w:rsid w:val="001E2A17"/>
    <w:rsid w:val="001E480B"/>
    <w:rsid w:val="001E4F8F"/>
    <w:rsid w:val="001E6282"/>
    <w:rsid w:val="001E63E3"/>
    <w:rsid w:val="001E661F"/>
    <w:rsid w:val="001E71B6"/>
    <w:rsid w:val="001E7F42"/>
    <w:rsid w:val="001F1094"/>
    <w:rsid w:val="001F117B"/>
    <w:rsid w:val="001F20E9"/>
    <w:rsid w:val="001F2431"/>
    <w:rsid w:val="001F2C08"/>
    <w:rsid w:val="001F2E85"/>
    <w:rsid w:val="001F2FC4"/>
    <w:rsid w:val="001F3603"/>
    <w:rsid w:val="001F3633"/>
    <w:rsid w:val="001F3AAD"/>
    <w:rsid w:val="001F45B9"/>
    <w:rsid w:val="001F46D2"/>
    <w:rsid w:val="001F560A"/>
    <w:rsid w:val="001F5EBF"/>
    <w:rsid w:val="001F6976"/>
    <w:rsid w:val="001F7C74"/>
    <w:rsid w:val="001F7F3B"/>
    <w:rsid w:val="00200FED"/>
    <w:rsid w:val="00201B90"/>
    <w:rsid w:val="00202008"/>
    <w:rsid w:val="00202398"/>
    <w:rsid w:val="00202740"/>
    <w:rsid w:val="00202D6F"/>
    <w:rsid w:val="002033FE"/>
    <w:rsid w:val="0020358C"/>
    <w:rsid w:val="00203762"/>
    <w:rsid w:val="00203BD2"/>
    <w:rsid w:val="00204023"/>
    <w:rsid w:val="00204052"/>
    <w:rsid w:val="00205720"/>
    <w:rsid w:val="00206618"/>
    <w:rsid w:val="0020697C"/>
    <w:rsid w:val="00206C70"/>
    <w:rsid w:val="00207270"/>
    <w:rsid w:val="00207B2C"/>
    <w:rsid w:val="00210039"/>
    <w:rsid w:val="002101AB"/>
    <w:rsid w:val="0021122D"/>
    <w:rsid w:val="0021189B"/>
    <w:rsid w:val="00211924"/>
    <w:rsid w:val="002123B7"/>
    <w:rsid w:val="00213848"/>
    <w:rsid w:val="00213BFF"/>
    <w:rsid w:val="00214778"/>
    <w:rsid w:val="00215861"/>
    <w:rsid w:val="00216C16"/>
    <w:rsid w:val="00216F2C"/>
    <w:rsid w:val="00217F99"/>
    <w:rsid w:val="002211DC"/>
    <w:rsid w:val="002214D8"/>
    <w:rsid w:val="00221C92"/>
    <w:rsid w:val="00221D62"/>
    <w:rsid w:val="00222AEE"/>
    <w:rsid w:val="00225E0F"/>
    <w:rsid w:val="0022617E"/>
    <w:rsid w:val="002273D1"/>
    <w:rsid w:val="00230748"/>
    <w:rsid w:val="00230EBE"/>
    <w:rsid w:val="002317D0"/>
    <w:rsid w:val="00232234"/>
    <w:rsid w:val="00232DD6"/>
    <w:rsid w:val="0023353A"/>
    <w:rsid w:val="00233A16"/>
    <w:rsid w:val="00234394"/>
    <w:rsid w:val="0023550B"/>
    <w:rsid w:val="00235599"/>
    <w:rsid w:val="0023617F"/>
    <w:rsid w:val="002362FD"/>
    <w:rsid w:val="00236382"/>
    <w:rsid w:val="00236892"/>
    <w:rsid w:val="00236DE3"/>
    <w:rsid w:val="00237A98"/>
    <w:rsid w:val="002404F7"/>
    <w:rsid w:val="0024136A"/>
    <w:rsid w:val="00241CE5"/>
    <w:rsid w:val="00242F93"/>
    <w:rsid w:val="0024337E"/>
    <w:rsid w:val="00243BF7"/>
    <w:rsid w:val="00243E91"/>
    <w:rsid w:val="00243FDB"/>
    <w:rsid w:val="0024450F"/>
    <w:rsid w:val="00245F6A"/>
    <w:rsid w:val="002469FB"/>
    <w:rsid w:val="00247788"/>
    <w:rsid w:val="00250C50"/>
    <w:rsid w:val="00251374"/>
    <w:rsid w:val="00251E22"/>
    <w:rsid w:val="00251E74"/>
    <w:rsid w:val="00252806"/>
    <w:rsid w:val="00254535"/>
    <w:rsid w:val="00254EAA"/>
    <w:rsid w:val="0025630C"/>
    <w:rsid w:val="00256E89"/>
    <w:rsid w:val="00257DC1"/>
    <w:rsid w:val="002604E7"/>
    <w:rsid w:val="0026073B"/>
    <w:rsid w:val="00261093"/>
    <w:rsid w:val="00261440"/>
    <w:rsid w:val="00262304"/>
    <w:rsid w:val="00262A1A"/>
    <w:rsid w:val="00262F2D"/>
    <w:rsid w:val="00263D17"/>
    <w:rsid w:val="00263F38"/>
    <w:rsid w:val="00263F8C"/>
    <w:rsid w:val="00264A30"/>
    <w:rsid w:val="00264A42"/>
    <w:rsid w:val="00264E74"/>
    <w:rsid w:val="002656F0"/>
    <w:rsid w:val="00265954"/>
    <w:rsid w:val="00266046"/>
    <w:rsid w:val="00266D81"/>
    <w:rsid w:val="0027071F"/>
    <w:rsid w:val="00270C53"/>
    <w:rsid w:val="00270F78"/>
    <w:rsid w:val="00271C9F"/>
    <w:rsid w:val="00272168"/>
    <w:rsid w:val="00272CB4"/>
    <w:rsid w:val="00272DAE"/>
    <w:rsid w:val="002739CB"/>
    <w:rsid w:val="00274860"/>
    <w:rsid w:val="00275DD5"/>
    <w:rsid w:val="00276192"/>
    <w:rsid w:val="002777BD"/>
    <w:rsid w:val="00280102"/>
    <w:rsid w:val="00281A6D"/>
    <w:rsid w:val="002825F9"/>
    <w:rsid w:val="0028329E"/>
    <w:rsid w:val="00283DC1"/>
    <w:rsid w:val="00284224"/>
    <w:rsid w:val="00284E52"/>
    <w:rsid w:val="002851F8"/>
    <w:rsid w:val="00285997"/>
    <w:rsid w:val="00285E48"/>
    <w:rsid w:val="00286E73"/>
    <w:rsid w:val="002905AC"/>
    <w:rsid w:val="00292EAC"/>
    <w:rsid w:val="00293494"/>
    <w:rsid w:val="00293DF0"/>
    <w:rsid w:val="00294E25"/>
    <w:rsid w:val="0029511A"/>
    <w:rsid w:val="0029533E"/>
    <w:rsid w:val="00295F5B"/>
    <w:rsid w:val="002964CE"/>
    <w:rsid w:val="002A0A8D"/>
    <w:rsid w:val="002A0B39"/>
    <w:rsid w:val="002A0DEE"/>
    <w:rsid w:val="002A13B4"/>
    <w:rsid w:val="002A30AB"/>
    <w:rsid w:val="002A330A"/>
    <w:rsid w:val="002A392C"/>
    <w:rsid w:val="002A402D"/>
    <w:rsid w:val="002A40DE"/>
    <w:rsid w:val="002A4885"/>
    <w:rsid w:val="002A4BDE"/>
    <w:rsid w:val="002A52EA"/>
    <w:rsid w:val="002A5E16"/>
    <w:rsid w:val="002A712C"/>
    <w:rsid w:val="002A715D"/>
    <w:rsid w:val="002A7326"/>
    <w:rsid w:val="002A73F9"/>
    <w:rsid w:val="002A7F97"/>
    <w:rsid w:val="002B0710"/>
    <w:rsid w:val="002B29A7"/>
    <w:rsid w:val="002B2AD3"/>
    <w:rsid w:val="002B459B"/>
    <w:rsid w:val="002B517B"/>
    <w:rsid w:val="002B77E7"/>
    <w:rsid w:val="002C130B"/>
    <w:rsid w:val="002C19DE"/>
    <w:rsid w:val="002C2729"/>
    <w:rsid w:val="002C27FF"/>
    <w:rsid w:val="002C32D4"/>
    <w:rsid w:val="002C3360"/>
    <w:rsid w:val="002C3E8F"/>
    <w:rsid w:val="002C4067"/>
    <w:rsid w:val="002C500A"/>
    <w:rsid w:val="002C576E"/>
    <w:rsid w:val="002C5A67"/>
    <w:rsid w:val="002C703C"/>
    <w:rsid w:val="002C78CA"/>
    <w:rsid w:val="002C7E7D"/>
    <w:rsid w:val="002D04A6"/>
    <w:rsid w:val="002D24A5"/>
    <w:rsid w:val="002D2E45"/>
    <w:rsid w:val="002D3AF8"/>
    <w:rsid w:val="002D44D4"/>
    <w:rsid w:val="002D5123"/>
    <w:rsid w:val="002D59EB"/>
    <w:rsid w:val="002D6835"/>
    <w:rsid w:val="002D689B"/>
    <w:rsid w:val="002D6F2A"/>
    <w:rsid w:val="002D6F3F"/>
    <w:rsid w:val="002D78A0"/>
    <w:rsid w:val="002D7CDA"/>
    <w:rsid w:val="002E0856"/>
    <w:rsid w:val="002E17D4"/>
    <w:rsid w:val="002E3011"/>
    <w:rsid w:val="002E3418"/>
    <w:rsid w:val="002E38D4"/>
    <w:rsid w:val="002E493E"/>
    <w:rsid w:val="002E51DF"/>
    <w:rsid w:val="002E59B6"/>
    <w:rsid w:val="002E65DE"/>
    <w:rsid w:val="002E6D88"/>
    <w:rsid w:val="002E7032"/>
    <w:rsid w:val="002E7548"/>
    <w:rsid w:val="002F25EF"/>
    <w:rsid w:val="002F286F"/>
    <w:rsid w:val="002F3825"/>
    <w:rsid w:val="002F392F"/>
    <w:rsid w:val="002F5143"/>
    <w:rsid w:val="002F5ED7"/>
    <w:rsid w:val="002F637A"/>
    <w:rsid w:val="002F6B4D"/>
    <w:rsid w:val="00300085"/>
    <w:rsid w:val="00304190"/>
    <w:rsid w:val="00304E55"/>
    <w:rsid w:val="0030699C"/>
    <w:rsid w:val="00306A1E"/>
    <w:rsid w:val="00307B17"/>
    <w:rsid w:val="00307C3E"/>
    <w:rsid w:val="00307F68"/>
    <w:rsid w:val="00310E85"/>
    <w:rsid w:val="00310EC8"/>
    <w:rsid w:val="0031125D"/>
    <w:rsid w:val="003112F0"/>
    <w:rsid w:val="00311F0D"/>
    <w:rsid w:val="0031237E"/>
    <w:rsid w:val="00312CDE"/>
    <w:rsid w:val="00314D10"/>
    <w:rsid w:val="00315A4F"/>
    <w:rsid w:val="00316383"/>
    <w:rsid w:val="00316472"/>
    <w:rsid w:val="00320D40"/>
    <w:rsid w:val="00320F60"/>
    <w:rsid w:val="00320FB8"/>
    <w:rsid w:val="00321263"/>
    <w:rsid w:val="0032126C"/>
    <w:rsid w:val="003215CA"/>
    <w:rsid w:val="00322DE6"/>
    <w:rsid w:val="0032398D"/>
    <w:rsid w:val="00324A11"/>
    <w:rsid w:val="003252E5"/>
    <w:rsid w:val="003264FA"/>
    <w:rsid w:val="003267C3"/>
    <w:rsid w:val="0033034E"/>
    <w:rsid w:val="00330EE1"/>
    <w:rsid w:val="003313A8"/>
    <w:rsid w:val="00332D59"/>
    <w:rsid w:val="00332D6B"/>
    <w:rsid w:val="00332E6F"/>
    <w:rsid w:val="00335060"/>
    <w:rsid w:val="00335156"/>
    <w:rsid w:val="003365AD"/>
    <w:rsid w:val="00336BD4"/>
    <w:rsid w:val="0033777C"/>
    <w:rsid w:val="0034015E"/>
    <w:rsid w:val="00340316"/>
    <w:rsid w:val="0034243C"/>
    <w:rsid w:val="00343788"/>
    <w:rsid w:val="00343ABB"/>
    <w:rsid w:val="00344D54"/>
    <w:rsid w:val="00344E54"/>
    <w:rsid w:val="00344ED8"/>
    <w:rsid w:val="003465EC"/>
    <w:rsid w:val="00346AED"/>
    <w:rsid w:val="00346AF6"/>
    <w:rsid w:val="00346C7B"/>
    <w:rsid w:val="0034717D"/>
    <w:rsid w:val="00350363"/>
    <w:rsid w:val="0035085D"/>
    <w:rsid w:val="00350F66"/>
    <w:rsid w:val="00351004"/>
    <w:rsid w:val="003512B6"/>
    <w:rsid w:val="0035132B"/>
    <w:rsid w:val="0035377D"/>
    <w:rsid w:val="00353800"/>
    <w:rsid w:val="00354B76"/>
    <w:rsid w:val="00355177"/>
    <w:rsid w:val="00357E18"/>
    <w:rsid w:val="003604DC"/>
    <w:rsid w:val="00360847"/>
    <w:rsid w:val="00361360"/>
    <w:rsid w:val="0036189E"/>
    <w:rsid w:val="00361B43"/>
    <w:rsid w:val="003622C2"/>
    <w:rsid w:val="00362A84"/>
    <w:rsid w:val="0036300D"/>
    <w:rsid w:val="0036365A"/>
    <w:rsid w:val="00364BFE"/>
    <w:rsid w:val="00364E1D"/>
    <w:rsid w:val="003657F9"/>
    <w:rsid w:val="003658E7"/>
    <w:rsid w:val="00366212"/>
    <w:rsid w:val="0036645D"/>
    <w:rsid w:val="00367D5A"/>
    <w:rsid w:val="00367E9E"/>
    <w:rsid w:val="003709A4"/>
    <w:rsid w:val="00370DE2"/>
    <w:rsid w:val="00371839"/>
    <w:rsid w:val="00372557"/>
    <w:rsid w:val="003729F7"/>
    <w:rsid w:val="00372BE4"/>
    <w:rsid w:val="00372DD4"/>
    <w:rsid w:val="003739F9"/>
    <w:rsid w:val="00373A0F"/>
    <w:rsid w:val="00374C5D"/>
    <w:rsid w:val="00376DCE"/>
    <w:rsid w:val="00376E7A"/>
    <w:rsid w:val="00380A79"/>
    <w:rsid w:val="003820D5"/>
    <w:rsid w:val="00382595"/>
    <w:rsid w:val="0038271C"/>
    <w:rsid w:val="00383A98"/>
    <w:rsid w:val="003842AA"/>
    <w:rsid w:val="003844B4"/>
    <w:rsid w:val="003850F9"/>
    <w:rsid w:val="00387FBB"/>
    <w:rsid w:val="003907B0"/>
    <w:rsid w:val="00391A8A"/>
    <w:rsid w:val="00392033"/>
    <w:rsid w:val="0039221E"/>
    <w:rsid w:val="003930A0"/>
    <w:rsid w:val="00393A71"/>
    <w:rsid w:val="00394099"/>
    <w:rsid w:val="003944FF"/>
    <w:rsid w:val="0039456D"/>
    <w:rsid w:val="00394CB4"/>
    <w:rsid w:val="003958E9"/>
    <w:rsid w:val="00396EBD"/>
    <w:rsid w:val="003A10B9"/>
    <w:rsid w:val="003A1D5D"/>
    <w:rsid w:val="003A2214"/>
    <w:rsid w:val="003A280B"/>
    <w:rsid w:val="003A34B4"/>
    <w:rsid w:val="003A39CF"/>
    <w:rsid w:val="003A4BD9"/>
    <w:rsid w:val="003A60A1"/>
    <w:rsid w:val="003A79E9"/>
    <w:rsid w:val="003A7B57"/>
    <w:rsid w:val="003A7E43"/>
    <w:rsid w:val="003B07D6"/>
    <w:rsid w:val="003B1372"/>
    <w:rsid w:val="003B361D"/>
    <w:rsid w:val="003B4011"/>
    <w:rsid w:val="003B5441"/>
    <w:rsid w:val="003B58C4"/>
    <w:rsid w:val="003B5F19"/>
    <w:rsid w:val="003B6127"/>
    <w:rsid w:val="003B7ED3"/>
    <w:rsid w:val="003C010D"/>
    <w:rsid w:val="003C0721"/>
    <w:rsid w:val="003C2ABE"/>
    <w:rsid w:val="003C2C36"/>
    <w:rsid w:val="003C3B49"/>
    <w:rsid w:val="003C5013"/>
    <w:rsid w:val="003C5EAF"/>
    <w:rsid w:val="003C6924"/>
    <w:rsid w:val="003D0655"/>
    <w:rsid w:val="003D14B5"/>
    <w:rsid w:val="003D1C6E"/>
    <w:rsid w:val="003D21B3"/>
    <w:rsid w:val="003D2411"/>
    <w:rsid w:val="003D2989"/>
    <w:rsid w:val="003D34DE"/>
    <w:rsid w:val="003D357D"/>
    <w:rsid w:val="003D4415"/>
    <w:rsid w:val="003D55DF"/>
    <w:rsid w:val="003D5B9E"/>
    <w:rsid w:val="003D5CB3"/>
    <w:rsid w:val="003D61A4"/>
    <w:rsid w:val="003D6CBB"/>
    <w:rsid w:val="003D7BE5"/>
    <w:rsid w:val="003E0421"/>
    <w:rsid w:val="003E123B"/>
    <w:rsid w:val="003E33B0"/>
    <w:rsid w:val="003E3CBF"/>
    <w:rsid w:val="003E4808"/>
    <w:rsid w:val="003E4E18"/>
    <w:rsid w:val="003E507C"/>
    <w:rsid w:val="003E6DFA"/>
    <w:rsid w:val="003E731D"/>
    <w:rsid w:val="003E77AC"/>
    <w:rsid w:val="003E7808"/>
    <w:rsid w:val="003E7A30"/>
    <w:rsid w:val="003E7E17"/>
    <w:rsid w:val="003F0D24"/>
    <w:rsid w:val="003F0F21"/>
    <w:rsid w:val="003F1513"/>
    <w:rsid w:val="003F1A9C"/>
    <w:rsid w:val="003F2321"/>
    <w:rsid w:val="003F359E"/>
    <w:rsid w:val="003F4B03"/>
    <w:rsid w:val="003F5493"/>
    <w:rsid w:val="003F5938"/>
    <w:rsid w:val="003F6449"/>
    <w:rsid w:val="00400664"/>
    <w:rsid w:val="00400849"/>
    <w:rsid w:val="00402F75"/>
    <w:rsid w:val="00403366"/>
    <w:rsid w:val="00404628"/>
    <w:rsid w:val="004048B1"/>
    <w:rsid w:val="004050C1"/>
    <w:rsid w:val="00406C93"/>
    <w:rsid w:val="00407F5C"/>
    <w:rsid w:val="00410235"/>
    <w:rsid w:val="00410A1A"/>
    <w:rsid w:val="004123D1"/>
    <w:rsid w:val="004134D3"/>
    <w:rsid w:val="004135AB"/>
    <w:rsid w:val="00413676"/>
    <w:rsid w:val="0041380A"/>
    <w:rsid w:val="00413CA8"/>
    <w:rsid w:val="004144FE"/>
    <w:rsid w:val="0041464C"/>
    <w:rsid w:val="00415011"/>
    <w:rsid w:val="00415EC4"/>
    <w:rsid w:val="0041602A"/>
    <w:rsid w:val="0041763F"/>
    <w:rsid w:val="004206DE"/>
    <w:rsid w:val="00421AF7"/>
    <w:rsid w:val="00421E60"/>
    <w:rsid w:val="00422C9C"/>
    <w:rsid w:val="0042300B"/>
    <w:rsid w:val="004241CD"/>
    <w:rsid w:val="004245DF"/>
    <w:rsid w:val="00424979"/>
    <w:rsid w:val="00424B18"/>
    <w:rsid w:val="00424B2B"/>
    <w:rsid w:val="00425A21"/>
    <w:rsid w:val="00425BC9"/>
    <w:rsid w:val="0042646A"/>
    <w:rsid w:val="00426C94"/>
    <w:rsid w:val="00430229"/>
    <w:rsid w:val="00431D06"/>
    <w:rsid w:val="00432118"/>
    <w:rsid w:val="0043294D"/>
    <w:rsid w:val="004334A2"/>
    <w:rsid w:val="00433916"/>
    <w:rsid w:val="00433B00"/>
    <w:rsid w:val="00435A4B"/>
    <w:rsid w:val="00436C41"/>
    <w:rsid w:val="00436F62"/>
    <w:rsid w:val="004377AC"/>
    <w:rsid w:val="00437BBA"/>
    <w:rsid w:val="00440837"/>
    <w:rsid w:val="00440A7A"/>
    <w:rsid w:val="00440D96"/>
    <w:rsid w:val="00441188"/>
    <w:rsid w:val="00441379"/>
    <w:rsid w:val="00441478"/>
    <w:rsid w:val="0044191B"/>
    <w:rsid w:val="00441C61"/>
    <w:rsid w:val="00442B72"/>
    <w:rsid w:val="00442CA7"/>
    <w:rsid w:val="00443122"/>
    <w:rsid w:val="004431B2"/>
    <w:rsid w:val="0044475A"/>
    <w:rsid w:val="00445656"/>
    <w:rsid w:val="004465F5"/>
    <w:rsid w:val="00447D53"/>
    <w:rsid w:val="00447D5B"/>
    <w:rsid w:val="004506D9"/>
    <w:rsid w:val="0045168D"/>
    <w:rsid w:val="00452AF3"/>
    <w:rsid w:val="00452E7B"/>
    <w:rsid w:val="0045356C"/>
    <w:rsid w:val="00454643"/>
    <w:rsid w:val="00454768"/>
    <w:rsid w:val="004548FB"/>
    <w:rsid w:val="00454B35"/>
    <w:rsid w:val="00455894"/>
    <w:rsid w:val="00455B00"/>
    <w:rsid w:val="0045645C"/>
    <w:rsid w:val="00456A47"/>
    <w:rsid w:val="0045705B"/>
    <w:rsid w:val="00457472"/>
    <w:rsid w:val="004578D8"/>
    <w:rsid w:val="00457E54"/>
    <w:rsid w:val="00460B2D"/>
    <w:rsid w:val="00460DE2"/>
    <w:rsid w:val="00460E18"/>
    <w:rsid w:val="004610A0"/>
    <w:rsid w:val="0046115C"/>
    <w:rsid w:val="0046367F"/>
    <w:rsid w:val="00463AA4"/>
    <w:rsid w:val="004640D8"/>
    <w:rsid w:val="00464167"/>
    <w:rsid w:val="004654FB"/>
    <w:rsid w:val="004661BD"/>
    <w:rsid w:val="0046694C"/>
    <w:rsid w:val="00466F41"/>
    <w:rsid w:val="0046796D"/>
    <w:rsid w:val="004707AD"/>
    <w:rsid w:val="00470E4A"/>
    <w:rsid w:val="00471421"/>
    <w:rsid w:val="00473270"/>
    <w:rsid w:val="00473504"/>
    <w:rsid w:val="00473B61"/>
    <w:rsid w:val="00473FB0"/>
    <w:rsid w:val="00473FF4"/>
    <w:rsid w:val="00474C0D"/>
    <w:rsid w:val="00475D35"/>
    <w:rsid w:val="00476780"/>
    <w:rsid w:val="00477ECB"/>
    <w:rsid w:val="004801AC"/>
    <w:rsid w:val="00481350"/>
    <w:rsid w:val="004816BE"/>
    <w:rsid w:val="00482083"/>
    <w:rsid w:val="00482664"/>
    <w:rsid w:val="004830D4"/>
    <w:rsid w:val="00484A2A"/>
    <w:rsid w:val="00484B5C"/>
    <w:rsid w:val="00485D0C"/>
    <w:rsid w:val="00487147"/>
    <w:rsid w:val="004872D7"/>
    <w:rsid w:val="004875B3"/>
    <w:rsid w:val="004876C3"/>
    <w:rsid w:val="00487ABC"/>
    <w:rsid w:val="00487D7B"/>
    <w:rsid w:val="004901E0"/>
    <w:rsid w:val="00490D8A"/>
    <w:rsid w:val="004942DC"/>
    <w:rsid w:val="00494B8F"/>
    <w:rsid w:val="004954F3"/>
    <w:rsid w:val="004955CF"/>
    <w:rsid w:val="004959CD"/>
    <w:rsid w:val="00495FDA"/>
    <w:rsid w:val="0049699A"/>
    <w:rsid w:val="0049748D"/>
    <w:rsid w:val="0049749E"/>
    <w:rsid w:val="004A1098"/>
    <w:rsid w:val="004A157F"/>
    <w:rsid w:val="004A221A"/>
    <w:rsid w:val="004A26EA"/>
    <w:rsid w:val="004A2E95"/>
    <w:rsid w:val="004A31C7"/>
    <w:rsid w:val="004A3D32"/>
    <w:rsid w:val="004A4B2E"/>
    <w:rsid w:val="004A4DD4"/>
    <w:rsid w:val="004A5666"/>
    <w:rsid w:val="004A5A80"/>
    <w:rsid w:val="004A668E"/>
    <w:rsid w:val="004A74E6"/>
    <w:rsid w:val="004A769B"/>
    <w:rsid w:val="004A76B1"/>
    <w:rsid w:val="004B0234"/>
    <w:rsid w:val="004B126C"/>
    <w:rsid w:val="004B17B8"/>
    <w:rsid w:val="004B184D"/>
    <w:rsid w:val="004B24CC"/>
    <w:rsid w:val="004B298C"/>
    <w:rsid w:val="004B421F"/>
    <w:rsid w:val="004B50BF"/>
    <w:rsid w:val="004B6178"/>
    <w:rsid w:val="004B65D0"/>
    <w:rsid w:val="004B6A04"/>
    <w:rsid w:val="004B6DBC"/>
    <w:rsid w:val="004B72BB"/>
    <w:rsid w:val="004B731C"/>
    <w:rsid w:val="004C129E"/>
    <w:rsid w:val="004C153F"/>
    <w:rsid w:val="004C173E"/>
    <w:rsid w:val="004C19B1"/>
    <w:rsid w:val="004C31B2"/>
    <w:rsid w:val="004C45AD"/>
    <w:rsid w:val="004C4638"/>
    <w:rsid w:val="004C59BD"/>
    <w:rsid w:val="004C59D1"/>
    <w:rsid w:val="004C5C07"/>
    <w:rsid w:val="004C6783"/>
    <w:rsid w:val="004C7FF8"/>
    <w:rsid w:val="004D0477"/>
    <w:rsid w:val="004D06EA"/>
    <w:rsid w:val="004D08EF"/>
    <w:rsid w:val="004D1E93"/>
    <w:rsid w:val="004D2E35"/>
    <w:rsid w:val="004D37BF"/>
    <w:rsid w:val="004D382E"/>
    <w:rsid w:val="004D3E08"/>
    <w:rsid w:val="004D3FE9"/>
    <w:rsid w:val="004D4242"/>
    <w:rsid w:val="004D460A"/>
    <w:rsid w:val="004D48E7"/>
    <w:rsid w:val="004D4ACA"/>
    <w:rsid w:val="004D50A9"/>
    <w:rsid w:val="004D58F5"/>
    <w:rsid w:val="004D60A6"/>
    <w:rsid w:val="004D7320"/>
    <w:rsid w:val="004E16CA"/>
    <w:rsid w:val="004E1D82"/>
    <w:rsid w:val="004E292B"/>
    <w:rsid w:val="004E2C06"/>
    <w:rsid w:val="004E2EC0"/>
    <w:rsid w:val="004E342A"/>
    <w:rsid w:val="004E4E37"/>
    <w:rsid w:val="004E5689"/>
    <w:rsid w:val="004E5F12"/>
    <w:rsid w:val="004E6599"/>
    <w:rsid w:val="004E7D76"/>
    <w:rsid w:val="004F03BF"/>
    <w:rsid w:val="004F081D"/>
    <w:rsid w:val="004F1D10"/>
    <w:rsid w:val="004F33EB"/>
    <w:rsid w:val="004F43F2"/>
    <w:rsid w:val="004F4A68"/>
    <w:rsid w:val="004F5B9F"/>
    <w:rsid w:val="004F5E90"/>
    <w:rsid w:val="004F7252"/>
    <w:rsid w:val="004F74F5"/>
    <w:rsid w:val="005001CD"/>
    <w:rsid w:val="00500777"/>
    <w:rsid w:val="00500E2D"/>
    <w:rsid w:val="005011D9"/>
    <w:rsid w:val="00503918"/>
    <w:rsid w:val="00504C1E"/>
    <w:rsid w:val="005058B9"/>
    <w:rsid w:val="00505A42"/>
    <w:rsid w:val="0050632F"/>
    <w:rsid w:val="005065E0"/>
    <w:rsid w:val="00506968"/>
    <w:rsid w:val="005075B5"/>
    <w:rsid w:val="00510976"/>
    <w:rsid w:val="005110AA"/>
    <w:rsid w:val="00512CC0"/>
    <w:rsid w:val="005138EE"/>
    <w:rsid w:val="00513BFB"/>
    <w:rsid w:val="00514AB3"/>
    <w:rsid w:val="0051517A"/>
    <w:rsid w:val="0051598F"/>
    <w:rsid w:val="00515B7A"/>
    <w:rsid w:val="0051658D"/>
    <w:rsid w:val="0051668B"/>
    <w:rsid w:val="00516B22"/>
    <w:rsid w:val="00516CB1"/>
    <w:rsid w:val="00521435"/>
    <w:rsid w:val="005223E6"/>
    <w:rsid w:val="0052368A"/>
    <w:rsid w:val="00524C61"/>
    <w:rsid w:val="005256A6"/>
    <w:rsid w:val="005257B2"/>
    <w:rsid w:val="005259F3"/>
    <w:rsid w:val="005262DB"/>
    <w:rsid w:val="00526FC1"/>
    <w:rsid w:val="0052710B"/>
    <w:rsid w:val="005275C6"/>
    <w:rsid w:val="005307E2"/>
    <w:rsid w:val="00530A1E"/>
    <w:rsid w:val="0053142C"/>
    <w:rsid w:val="00531A72"/>
    <w:rsid w:val="00531D9A"/>
    <w:rsid w:val="00532668"/>
    <w:rsid w:val="00532FE1"/>
    <w:rsid w:val="00533200"/>
    <w:rsid w:val="00535D55"/>
    <w:rsid w:val="00536502"/>
    <w:rsid w:val="005369D1"/>
    <w:rsid w:val="00537122"/>
    <w:rsid w:val="00537B97"/>
    <w:rsid w:val="00540270"/>
    <w:rsid w:val="005406AB"/>
    <w:rsid w:val="005418B5"/>
    <w:rsid w:val="00541F75"/>
    <w:rsid w:val="0054225A"/>
    <w:rsid w:val="00542F51"/>
    <w:rsid w:val="00542F52"/>
    <w:rsid w:val="00543127"/>
    <w:rsid w:val="00544E65"/>
    <w:rsid w:val="00544EED"/>
    <w:rsid w:val="005461A6"/>
    <w:rsid w:val="005467AB"/>
    <w:rsid w:val="0054683F"/>
    <w:rsid w:val="00550897"/>
    <w:rsid w:val="0055095D"/>
    <w:rsid w:val="0055207A"/>
    <w:rsid w:val="0055271F"/>
    <w:rsid w:val="0055327F"/>
    <w:rsid w:val="005532F9"/>
    <w:rsid w:val="0055343E"/>
    <w:rsid w:val="00554423"/>
    <w:rsid w:val="005546C8"/>
    <w:rsid w:val="00554B1C"/>
    <w:rsid w:val="005553A4"/>
    <w:rsid w:val="00555840"/>
    <w:rsid w:val="00555D99"/>
    <w:rsid w:val="0055628E"/>
    <w:rsid w:val="00556388"/>
    <w:rsid w:val="00556CEA"/>
    <w:rsid w:val="005575B5"/>
    <w:rsid w:val="00561AA5"/>
    <w:rsid w:val="00562221"/>
    <w:rsid w:val="005630B8"/>
    <w:rsid w:val="00563920"/>
    <w:rsid w:val="0056437F"/>
    <w:rsid w:val="00566352"/>
    <w:rsid w:val="005669CB"/>
    <w:rsid w:val="00570A5E"/>
    <w:rsid w:val="00570CBC"/>
    <w:rsid w:val="005712A3"/>
    <w:rsid w:val="005726D9"/>
    <w:rsid w:val="005736F2"/>
    <w:rsid w:val="0057412D"/>
    <w:rsid w:val="0057416C"/>
    <w:rsid w:val="00574CC6"/>
    <w:rsid w:val="00575564"/>
    <w:rsid w:val="0058049D"/>
    <w:rsid w:val="005812AB"/>
    <w:rsid w:val="00581C62"/>
    <w:rsid w:val="00582F31"/>
    <w:rsid w:val="0058521D"/>
    <w:rsid w:val="005861A8"/>
    <w:rsid w:val="00591E63"/>
    <w:rsid w:val="00592F14"/>
    <w:rsid w:val="005931BC"/>
    <w:rsid w:val="00593755"/>
    <w:rsid w:val="00594293"/>
    <w:rsid w:val="0059488B"/>
    <w:rsid w:val="00594939"/>
    <w:rsid w:val="0059643A"/>
    <w:rsid w:val="00596C58"/>
    <w:rsid w:val="005974AC"/>
    <w:rsid w:val="005977A0"/>
    <w:rsid w:val="00597AE6"/>
    <w:rsid w:val="005A0D15"/>
    <w:rsid w:val="005A0DDA"/>
    <w:rsid w:val="005A2CF8"/>
    <w:rsid w:val="005A31EC"/>
    <w:rsid w:val="005A33C3"/>
    <w:rsid w:val="005A3550"/>
    <w:rsid w:val="005A4142"/>
    <w:rsid w:val="005A4D06"/>
    <w:rsid w:val="005A522F"/>
    <w:rsid w:val="005A525B"/>
    <w:rsid w:val="005A5279"/>
    <w:rsid w:val="005A52B6"/>
    <w:rsid w:val="005A6B76"/>
    <w:rsid w:val="005A7190"/>
    <w:rsid w:val="005A7D7D"/>
    <w:rsid w:val="005B005B"/>
    <w:rsid w:val="005B0775"/>
    <w:rsid w:val="005B0A99"/>
    <w:rsid w:val="005B1D3E"/>
    <w:rsid w:val="005B1EAC"/>
    <w:rsid w:val="005B4AA6"/>
    <w:rsid w:val="005B7CB1"/>
    <w:rsid w:val="005C1BD4"/>
    <w:rsid w:val="005C1C0C"/>
    <w:rsid w:val="005C23C0"/>
    <w:rsid w:val="005C3DCB"/>
    <w:rsid w:val="005C3F76"/>
    <w:rsid w:val="005C42C2"/>
    <w:rsid w:val="005C4966"/>
    <w:rsid w:val="005C4BFE"/>
    <w:rsid w:val="005C5303"/>
    <w:rsid w:val="005C5FDE"/>
    <w:rsid w:val="005C670E"/>
    <w:rsid w:val="005C775D"/>
    <w:rsid w:val="005D008C"/>
    <w:rsid w:val="005D0692"/>
    <w:rsid w:val="005D1975"/>
    <w:rsid w:val="005D1BDA"/>
    <w:rsid w:val="005D2A76"/>
    <w:rsid w:val="005D3792"/>
    <w:rsid w:val="005D4E6F"/>
    <w:rsid w:val="005D56D6"/>
    <w:rsid w:val="005D5A7A"/>
    <w:rsid w:val="005E0652"/>
    <w:rsid w:val="005E0CAD"/>
    <w:rsid w:val="005E2423"/>
    <w:rsid w:val="005E2F5C"/>
    <w:rsid w:val="005E34F4"/>
    <w:rsid w:val="005E35F8"/>
    <w:rsid w:val="005E50BA"/>
    <w:rsid w:val="005E551B"/>
    <w:rsid w:val="005E56EA"/>
    <w:rsid w:val="005E5EF0"/>
    <w:rsid w:val="005F0493"/>
    <w:rsid w:val="005F0504"/>
    <w:rsid w:val="005F0F3F"/>
    <w:rsid w:val="005F0FC1"/>
    <w:rsid w:val="005F11D6"/>
    <w:rsid w:val="005F20A0"/>
    <w:rsid w:val="005F233C"/>
    <w:rsid w:val="005F31D5"/>
    <w:rsid w:val="005F440F"/>
    <w:rsid w:val="005F4FC1"/>
    <w:rsid w:val="005F538F"/>
    <w:rsid w:val="005F5C89"/>
    <w:rsid w:val="005F69F6"/>
    <w:rsid w:val="005F7D13"/>
    <w:rsid w:val="0060163F"/>
    <w:rsid w:val="006018C5"/>
    <w:rsid w:val="006026F7"/>
    <w:rsid w:val="0060331E"/>
    <w:rsid w:val="00604390"/>
    <w:rsid w:val="00604DCD"/>
    <w:rsid w:val="00606037"/>
    <w:rsid w:val="006067A5"/>
    <w:rsid w:val="00610AEE"/>
    <w:rsid w:val="006124A6"/>
    <w:rsid w:val="00613360"/>
    <w:rsid w:val="006141A7"/>
    <w:rsid w:val="00614222"/>
    <w:rsid w:val="00614274"/>
    <w:rsid w:val="0061488D"/>
    <w:rsid w:val="006154A6"/>
    <w:rsid w:val="00615D5B"/>
    <w:rsid w:val="00616C56"/>
    <w:rsid w:val="006204A6"/>
    <w:rsid w:val="00620D76"/>
    <w:rsid w:val="00620E7D"/>
    <w:rsid w:val="00621295"/>
    <w:rsid w:val="00621593"/>
    <w:rsid w:val="00621E1A"/>
    <w:rsid w:val="006229B1"/>
    <w:rsid w:val="0062369F"/>
    <w:rsid w:val="00623A33"/>
    <w:rsid w:val="00623B08"/>
    <w:rsid w:val="006245F3"/>
    <w:rsid w:val="00624787"/>
    <w:rsid w:val="00624DE5"/>
    <w:rsid w:val="00624EE5"/>
    <w:rsid w:val="006257BE"/>
    <w:rsid w:val="00625D38"/>
    <w:rsid w:val="00626273"/>
    <w:rsid w:val="00626838"/>
    <w:rsid w:val="00627515"/>
    <w:rsid w:val="0062770F"/>
    <w:rsid w:val="006277F8"/>
    <w:rsid w:val="006303DB"/>
    <w:rsid w:val="00630E8D"/>
    <w:rsid w:val="00631F37"/>
    <w:rsid w:val="00632FA6"/>
    <w:rsid w:val="00633812"/>
    <w:rsid w:val="00633879"/>
    <w:rsid w:val="00633A55"/>
    <w:rsid w:val="00633A7D"/>
    <w:rsid w:val="006340CC"/>
    <w:rsid w:val="00634A57"/>
    <w:rsid w:val="00634BA0"/>
    <w:rsid w:val="00634C8D"/>
    <w:rsid w:val="00635341"/>
    <w:rsid w:val="00636E4B"/>
    <w:rsid w:val="00637B79"/>
    <w:rsid w:val="00637F56"/>
    <w:rsid w:val="00641D17"/>
    <w:rsid w:val="00642B90"/>
    <w:rsid w:val="00643CA9"/>
    <w:rsid w:val="00644AF7"/>
    <w:rsid w:val="006452FB"/>
    <w:rsid w:val="00646666"/>
    <w:rsid w:val="006469C2"/>
    <w:rsid w:val="0064718D"/>
    <w:rsid w:val="006479EC"/>
    <w:rsid w:val="006528DA"/>
    <w:rsid w:val="006529B6"/>
    <w:rsid w:val="00652FFE"/>
    <w:rsid w:val="00653387"/>
    <w:rsid w:val="006539A6"/>
    <w:rsid w:val="00653D92"/>
    <w:rsid w:val="00653ED7"/>
    <w:rsid w:val="006540D2"/>
    <w:rsid w:val="00654740"/>
    <w:rsid w:val="006553FF"/>
    <w:rsid w:val="00655D5A"/>
    <w:rsid w:val="00656004"/>
    <w:rsid w:val="0065755B"/>
    <w:rsid w:val="00657926"/>
    <w:rsid w:val="00660198"/>
    <w:rsid w:val="00660FA5"/>
    <w:rsid w:val="006621AE"/>
    <w:rsid w:val="006631BF"/>
    <w:rsid w:val="00663268"/>
    <w:rsid w:val="0066543B"/>
    <w:rsid w:val="00665653"/>
    <w:rsid w:val="006656A0"/>
    <w:rsid w:val="00665F0E"/>
    <w:rsid w:val="006673F7"/>
    <w:rsid w:val="00667D05"/>
    <w:rsid w:val="00667D92"/>
    <w:rsid w:val="006705D1"/>
    <w:rsid w:val="00670728"/>
    <w:rsid w:val="00670740"/>
    <w:rsid w:val="00670C5B"/>
    <w:rsid w:val="00671894"/>
    <w:rsid w:val="006733E8"/>
    <w:rsid w:val="0067393C"/>
    <w:rsid w:val="006745A2"/>
    <w:rsid w:val="00674821"/>
    <w:rsid w:val="00674910"/>
    <w:rsid w:val="006768E9"/>
    <w:rsid w:val="00677A3B"/>
    <w:rsid w:val="00677AAE"/>
    <w:rsid w:val="00680A88"/>
    <w:rsid w:val="00681160"/>
    <w:rsid w:val="006814B9"/>
    <w:rsid w:val="0068292D"/>
    <w:rsid w:val="00682ADB"/>
    <w:rsid w:val="00682FBF"/>
    <w:rsid w:val="00684ABB"/>
    <w:rsid w:val="00685523"/>
    <w:rsid w:val="00685D90"/>
    <w:rsid w:val="0068627C"/>
    <w:rsid w:val="0068786E"/>
    <w:rsid w:val="00687C7A"/>
    <w:rsid w:val="006908C4"/>
    <w:rsid w:val="00690B33"/>
    <w:rsid w:val="00690D4E"/>
    <w:rsid w:val="00691808"/>
    <w:rsid w:val="00691857"/>
    <w:rsid w:val="00691ACF"/>
    <w:rsid w:val="00691BD3"/>
    <w:rsid w:val="006921A3"/>
    <w:rsid w:val="00692A16"/>
    <w:rsid w:val="00693FB2"/>
    <w:rsid w:val="00694C09"/>
    <w:rsid w:val="006A068D"/>
    <w:rsid w:val="006A0AD2"/>
    <w:rsid w:val="006A0B43"/>
    <w:rsid w:val="006A0BA0"/>
    <w:rsid w:val="006A0EDE"/>
    <w:rsid w:val="006A168E"/>
    <w:rsid w:val="006A2B8B"/>
    <w:rsid w:val="006A42BC"/>
    <w:rsid w:val="006A489C"/>
    <w:rsid w:val="006A4F24"/>
    <w:rsid w:val="006A598B"/>
    <w:rsid w:val="006A64BA"/>
    <w:rsid w:val="006A7092"/>
    <w:rsid w:val="006A77D7"/>
    <w:rsid w:val="006A7ED9"/>
    <w:rsid w:val="006B1109"/>
    <w:rsid w:val="006B1970"/>
    <w:rsid w:val="006B1D9D"/>
    <w:rsid w:val="006B2BB2"/>
    <w:rsid w:val="006B381B"/>
    <w:rsid w:val="006B493B"/>
    <w:rsid w:val="006B5147"/>
    <w:rsid w:val="006B6118"/>
    <w:rsid w:val="006B678E"/>
    <w:rsid w:val="006B68BE"/>
    <w:rsid w:val="006B7572"/>
    <w:rsid w:val="006B7852"/>
    <w:rsid w:val="006C02F6"/>
    <w:rsid w:val="006C080A"/>
    <w:rsid w:val="006C1A4F"/>
    <w:rsid w:val="006C227B"/>
    <w:rsid w:val="006C2F2B"/>
    <w:rsid w:val="006C3371"/>
    <w:rsid w:val="006C3D64"/>
    <w:rsid w:val="006C5EDD"/>
    <w:rsid w:val="006C60E0"/>
    <w:rsid w:val="006C683E"/>
    <w:rsid w:val="006C7271"/>
    <w:rsid w:val="006C72D3"/>
    <w:rsid w:val="006C74E0"/>
    <w:rsid w:val="006C76FD"/>
    <w:rsid w:val="006C7B6C"/>
    <w:rsid w:val="006D0CCC"/>
    <w:rsid w:val="006D16E3"/>
    <w:rsid w:val="006D1E20"/>
    <w:rsid w:val="006D2F2C"/>
    <w:rsid w:val="006D38C7"/>
    <w:rsid w:val="006D3A62"/>
    <w:rsid w:val="006D4CF6"/>
    <w:rsid w:val="006D608F"/>
    <w:rsid w:val="006D6D5C"/>
    <w:rsid w:val="006D6FCF"/>
    <w:rsid w:val="006D7364"/>
    <w:rsid w:val="006D7515"/>
    <w:rsid w:val="006D7C2A"/>
    <w:rsid w:val="006D7DFC"/>
    <w:rsid w:val="006D7F84"/>
    <w:rsid w:val="006D7FBF"/>
    <w:rsid w:val="006E05D2"/>
    <w:rsid w:val="006E0BDD"/>
    <w:rsid w:val="006E0DC7"/>
    <w:rsid w:val="006E18FF"/>
    <w:rsid w:val="006E1BC9"/>
    <w:rsid w:val="006E21FE"/>
    <w:rsid w:val="006E236D"/>
    <w:rsid w:val="006E242D"/>
    <w:rsid w:val="006E24FF"/>
    <w:rsid w:val="006E3295"/>
    <w:rsid w:val="006E4A4C"/>
    <w:rsid w:val="006E5C0B"/>
    <w:rsid w:val="006E63AA"/>
    <w:rsid w:val="006E6F9C"/>
    <w:rsid w:val="006F1F04"/>
    <w:rsid w:val="006F2409"/>
    <w:rsid w:val="006F3A1F"/>
    <w:rsid w:val="006F3A6B"/>
    <w:rsid w:val="006F419A"/>
    <w:rsid w:val="006F4627"/>
    <w:rsid w:val="006F46D2"/>
    <w:rsid w:val="006F50ED"/>
    <w:rsid w:val="006F5807"/>
    <w:rsid w:val="006F5E49"/>
    <w:rsid w:val="006F6846"/>
    <w:rsid w:val="006F7040"/>
    <w:rsid w:val="006F777A"/>
    <w:rsid w:val="006F7871"/>
    <w:rsid w:val="006F7B43"/>
    <w:rsid w:val="006F7BFB"/>
    <w:rsid w:val="00700883"/>
    <w:rsid w:val="00700A33"/>
    <w:rsid w:val="00700B69"/>
    <w:rsid w:val="00700CCA"/>
    <w:rsid w:val="00700F20"/>
    <w:rsid w:val="00701361"/>
    <w:rsid w:val="00701438"/>
    <w:rsid w:val="0070357A"/>
    <w:rsid w:val="00704271"/>
    <w:rsid w:val="0070436F"/>
    <w:rsid w:val="00704466"/>
    <w:rsid w:val="00706849"/>
    <w:rsid w:val="00706E99"/>
    <w:rsid w:val="00707792"/>
    <w:rsid w:val="00712737"/>
    <w:rsid w:val="007140E0"/>
    <w:rsid w:val="00714F66"/>
    <w:rsid w:val="00715EF9"/>
    <w:rsid w:val="00716186"/>
    <w:rsid w:val="007179E1"/>
    <w:rsid w:val="00720533"/>
    <w:rsid w:val="0072156F"/>
    <w:rsid w:val="007218B1"/>
    <w:rsid w:val="00721965"/>
    <w:rsid w:val="0072253A"/>
    <w:rsid w:val="00722747"/>
    <w:rsid w:val="00723160"/>
    <w:rsid w:val="00723F87"/>
    <w:rsid w:val="00724090"/>
    <w:rsid w:val="007245A0"/>
    <w:rsid w:val="00724680"/>
    <w:rsid w:val="007249E9"/>
    <w:rsid w:val="00724A09"/>
    <w:rsid w:val="00724BE9"/>
    <w:rsid w:val="007250A3"/>
    <w:rsid w:val="007266A1"/>
    <w:rsid w:val="007268F4"/>
    <w:rsid w:val="007269A4"/>
    <w:rsid w:val="00726F5E"/>
    <w:rsid w:val="007270B5"/>
    <w:rsid w:val="00727C36"/>
    <w:rsid w:val="007302AD"/>
    <w:rsid w:val="00730870"/>
    <w:rsid w:val="007309A5"/>
    <w:rsid w:val="00731086"/>
    <w:rsid w:val="007311F4"/>
    <w:rsid w:val="007312B9"/>
    <w:rsid w:val="0073151F"/>
    <w:rsid w:val="00732952"/>
    <w:rsid w:val="00733262"/>
    <w:rsid w:val="007339B3"/>
    <w:rsid w:val="00733C11"/>
    <w:rsid w:val="00734419"/>
    <w:rsid w:val="00735162"/>
    <w:rsid w:val="00736B38"/>
    <w:rsid w:val="00736CD5"/>
    <w:rsid w:val="00736EB4"/>
    <w:rsid w:val="007371E2"/>
    <w:rsid w:val="00737868"/>
    <w:rsid w:val="00740FCD"/>
    <w:rsid w:val="00741017"/>
    <w:rsid w:val="00741365"/>
    <w:rsid w:val="007413C1"/>
    <w:rsid w:val="007414FA"/>
    <w:rsid w:val="007423AA"/>
    <w:rsid w:val="00743170"/>
    <w:rsid w:val="00743E2B"/>
    <w:rsid w:val="007451CE"/>
    <w:rsid w:val="007453AF"/>
    <w:rsid w:val="0074553C"/>
    <w:rsid w:val="007459E6"/>
    <w:rsid w:val="00745DCF"/>
    <w:rsid w:val="0074662E"/>
    <w:rsid w:val="00746BA8"/>
    <w:rsid w:val="00747363"/>
    <w:rsid w:val="007477BB"/>
    <w:rsid w:val="007477C3"/>
    <w:rsid w:val="00750253"/>
    <w:rsid w:val="00750526"/>
    <w:rsid w:val="00752BF9"/>
    <w:rsid w:val="007532D4"/>
    <w:rsid w:val="007540AD"/>
    <w:rsid w:val="007546F6"/>
    <w:rsid w:val="00755276"/>
    <w:rsid w:val="007553C0"/>
    <w:rsid w:val="00755F93"/>
    <w:rsid w:val="007566DC"/>
    <w:rsid w:val="00756816"/>
    <w:rsid w:val="00760BFE"/>
    <w:rsid w:val="007614C9"/>
    <w:rsid w:val="00761733"/>
    <w:rsid w:val="00761F3C"/>
    <w:rsid w:val="007622BC"/>
    <w:rsid w:val="0076274A"/>
    <w:rsid w:val="00762B1E"/>
    <w:rsid w:val="00763411"/>
    <w:rsid w:val="00764875"/>
    <w:rsid w:val="007649D5"/>
    <w:rsid w:val="00764DEB"/>
    <w:rsid w:val="00765052"/>
    <w:rsid w:val="00765BE0"/>
    <w:rsid w:val="00765F51"/>
    <w:rsid w:val="00766987"/>
    <w:rsid w:val="00770024"/>
    <w:rsid w:val="00770B28"/>
    <w:rsid w:val="00770C91"/>
    <w:rsid w:val="00771C89"/>
    <w:rsid w:val="00772878"/>
    <w:rsid w:val="00772A5C"/>
    <w:rsid w:val="0077428E"/>
    <w:rsid w:val="00774866"/>
    <w:rsid w:val="00774B99"/>
    <w:rsid w:val="00775620"/>
    <w:rsid w:val="00775D3E"/>
    <w:rsid w:val="00775D80"/>
    <w:rsid w:val="00775EE8"/>
    <w:rsid w:val="0077671C"/>
    <w:rsid w:val="00780298"/>
    <w:rsid w:val="007819A6"/>
    <w:rsid w:val="00782EDD"/>
    <w:rsid w:val="00783765"/>
    <w:rsid w:val="00783B65"/>
    <w:rsid w:val="0078411E"/>
    <w:rsid w:val="0078467D"/>
    <w:rsid w:val="00784E40"/>
    <w:rsid w:val="00784E44"/>
    <w:rsid w:val="00784FDA"/>
    <w:rsid w:val="007853B3"/>
    <w:rsid w:val="00785432"/>
    <w:rsid w:val="007858B4"/>
    <w:rsid w:val="007869EC"/>
    <w:rsid w:val="00786FFA"/>
    <w:rsid w:val="0078741D"/>
    <w:rsid w:val="0078796C"/>
    <w:rsid w:val="0079059E"/>
    <w:rsid w:val="00790EB3"/>
    <w:rsid w:val="00791B5B"/>
    <w:rsid w:val="00791D61"/>
    <w:rsid w:val="00793323"/>
    <w:rsid w:val="00794E56"/>
    <w:rsid w:val="00795CDF"/>
    <w:rsid w:val="00796CA1"/>
    <w:rsid w:val="00797533"/>
    <w:rsid w:val="007A2346"/>
    <w:rsid w:val="007A37EC"/>
    <w:rsid w:val="007A4311"/>
    <w:rsid w:val="007A4381"/>
    <w:rsid w:val="007A6BF1"/>
    <w:rsid w:val="007A6D66"/>
    <w:rsid w:val="007A6DBB"/>
    <w:rsid w:val="007A727F"/>
    <w:rsid w:val="007A7356"/>
    <w:rsid w:val="007A7860"/>
    <w:rsid w:val="007A7C87"/>
    <w:rsid w:val="007B0B99"/>
    <w:rsid w:val="007B0EC3"/>
    <w:rsid w:val="007B1744"/>
    <w:rsid w:val="007B2616"/>
    <w:rsid w:val="007B36CA"/>
    <w:rsid w:val="007B3A42"/>
    <w:rsid w:val="007B44C6"/>
    <w:rsid w:val="007B465A"/>
    <w:rsid w:val="007B49B0"/>
    <w:rsid w:val="007B51D7"/>
    <w:rsid w:val="007B5872"/>
    <w:rsid w:val="007B7B59"/>
    <w:rsid w:val="007C0F2D"/>
    <w:rsid w:val="007C15C6"/>
    <w:rsid w:val="007C19AE"/>
    <w:rsid w:val="007C1A45"/>
    <w:rsid w:val="007C1C0E"/>
    <w:rsid w:val="007C1D69"/>
    <w:rsid w:val="007C1F5E"/>
    <w:rsid w:val="007C3E10"/>
    <w:rsid w:val="007C4352"/>
    <w:rsid w:val="007C578E"/>
    <w:rsid w:val="007C5DC9"/>
    <w:rsid w:val="007C6E52"/>
    <w:rsid w:val="007C7266"/>
    <w:rsid w:val="007D161E"/>
    <w:rsid w:val="007D1C05"/>
    <w:rsid w:val="007D20A5"/>
    <w:rsid w:val="007D20FA"/>
    <w:rsid w:val="007D2115"/>
    <w:rsid w:val="007D2957"/>
    <w:rsid w:val="007D41E8"/>
    <w:rsid w:val="007D52B8"/>
    <w:rsid w:val="007D5356"/>
    <w:rsid w:val="007D59C4"/>
    <w:rsid w:val="007D5D26"/>
    <w:rsid w:val="007D6DBB"/>
    <w:rsid w:val="007D76AC"/>
    <w:rsid w:val="007D78C7"/>
    <w:rsid w:val="007D7D41"/>
    <w:rsid w:val="007E04DC"/>
    <w:rsid w:val="007E0FE1"/>
    <w:rsid w:val="007E0FE3"/>
    <w:rsid w:val="007E1204"/>
    <w:rsid w:val="007E1330"/>
    <w:rsid w:val="007E153F"/>
    <w:rsid w:val="007E186E"/>
    <w:rsid w:val="007E3A3C"/>
    <w:rsid w:val="007E45FE"/>
    <w:rsid w:val="007E4DAC"/>
    <w:rsid w:val="007E532E"/>
    <w:rsid w:val="007E7412"/>
    <w:rsid w:val="007E7914"/>
    <w:rsid w:val="007F0041"/>
    <w:rsid w:val="007F0E7B"/>
    <w:rsid w:val="007F1055"/>
    <w:rsid w:val="007F10F2"/>
    <w:rsid w:val="007F1A65"/>
    <w:rsid w:val="007F2B71"/>
    <w:rsid w:val="007F3126"/>
    <w:rsid w:val="007F3664"/>
    <w:rsid w:val="007F3BC5"/>
    <w:rsid w:val="007F413C"/>
    <w:rsid w:val="007F4516"/>
    <w:rsid w:val="007F46BD"/>
    <w:rsid w:val="007F4805"/>
    <w:rsid w:val="007F50AA"/>
    <w:rsid w:val="007F637E"/>
    <w:rsid w:val="007F64D8"/>
    <w:rsid w:val="007F6D5D"/>
    <w:rsid w:val="007F6E6C"/>
    <w:rsid w:val="00800EB4"/>
    <w:rsid w:val="008010AF"/>
    <w:rsid w:val="0080188A"/>
    <w:rsid w:val="00801E9D"/>
    <w:rsid w:val="00801EED"/>
    <w:rsid w:val="00802010"/>
    <w:rsid w:val="0080215A"/>
    <w:rsid w:val="00803660"/>
    <w:rsid w:val="00803D0B"/>
    <w:rsid w:val="00803E92"/>
    <w:rsid w:val="0080400D"/>
    <w:rsid w:val="00804A06"/>
    <w:rsid w:val="008054D6"/>
    <w:rsid w:val="008066D9"/>
    <w:rsid w:val="0080713D"/>
    <w:rsid w:val="00807B4A"/>
    <w:rsid w:val="00807C77"/>
    <w:rsid w:val="00810555"/>
    <w:rsid w:val="0081070B"/>
    <w:rsid w:val="00813A18"/>
    <w:rsid w:val="00814B77"/>
    <w:rsid w:val="0081657A"/>
    <w:rsid w:val="00816A2E"/>
    <w:rsid w:val="008205A4"/>
    <w:rsid w:val="0082206C"/>
    <w:rsid w:val="008238F2"/>
    <w:rsid w:val="0082472C"/>
    <w:rsid w:val="008248B5"/>
    <w:rsid w:val="00824CB3"/>
    <w:rsid w:val="008250C4"/>
    <w:rsid w:val="008256A9"/>
    <w:rsid w:val="00825A96"/>
    <w:rsid w:val="00826810"/>
    <w:rsid w:val="00826D9A"/>
    <w:rsid w:val="008273E4"/>
    <w:rsid w:val="0083015B"/>
    <w:rsid w:val="0083098F"/>
    <w:rsid w:val="00831B18"/>
    <w:rsid w:val="008321C4"/>
    <w:rsid w:val="00832495"/>
    <w:rsid w:val="00832FF1"/>
    <w:rsid w:val="00833267"/>
    <w:rsid w:val="008342D5"/>
    <w:rsid w:val="00836724"/>
    <w:rsid w:val="00836AC8"/>
    <w:rsid w:val="00837AEB"/>
    <w:rsid w:val="00840427"/>
    <w:rsid w:val="00840463"/>
    <w:rsid w:val="008414F7"/>
    <w:rsid w:val="0084247B"/>
    <w:rsid w:val="00843180"/>
    <w:rsid w:val="00843212"/>
    <w:rsid w:val="008436D4"/>
    <w:rsid w:val="008439A6"/>
    <w:rsid w:val="00843EB9"/>
    <w:rsid w:val="008445DF"/>
    <w:rsid w:val="0084499D"/>
    <w:rsid w:val="00844DD6"/>
    <w:rsid w:val="00845135"/>
    <w:rsid w:val="00845217"/>
    <w:rsid w:val="00846A1A"/>
    <w:rsid w:val="00846F7F"/>
    <w:rsid w:val="00847E99"/>
    <w:rsid w:val="008529D4"/>
    <w:rsid w:val="008532B8"/>
    <w:rsid w:val="0085337E"/>
    <w:rsid w:val="0085339D"/>
    <w:rsid w:val="008538DC"/>
    <w:rsid w:val="0085518C"/>
    <w:rsid w:val="0085561D"/>
    <w:rsid w:val="00855CC9"/>
    <w:rsid w:val="0085632A"/>
    <w:rsid w:val="0085656C"/>
    <w:rsid w:val="00856674"/>
    <w:rsid w:val="008574AB"/>
    <w:rsid w:val="00857A69"/>
    <w:rsid w:val="00857AA0"/>
    <w:rsid w:val="00857C64"/>
    <w:rsid w:val="008627B4"/>
    <w:rsid w:val="00863344"/>
    <w:rsid w:val="00863D10"/>
    <w:rsid w:val="00863F98"/>
    <w:rsid w:val="0086506C"/>
    <w:rsid w:val="008658A3"/>
    <w:rsid w:val="008660F9"/>
    <w:rsid w:val="0086639C"/>
    <w:rsid w:val="008669FD"/>
    <w:rsid w:val="00866BC0"/>
    <w:rsid w:val="0086782B"/>
    <w:rsid w:val="00867993"/>
    <w:rsid w:val="00867D88"/>
    <w:rsid w:val="008703AF"/>
    <w:rsid w:val="00870551"/>
    <w:rsid w:val="00870653"/>
    <w:rsid w:val="0087065E"/>
    <w:rsid w:val="008716C5"/>
    <w:rsid w:val="00871BBC"/>
    <w:rsid w:val="00872276"/>
    <w:rsid w:val="0087244E"/>
    <w:rsid w:val="00873008"/>
    <w:rsid w:val="0087347E"/>
    <w:rsid w:val="00873F9B"/>
    <w:rsid w:val="00874042"/>
    <w:rsid w:val="0087493B"/>
    <w:rsid w:val="00876DAC"/>
    <w:rsid w:val="00880AF0"/>
    <w:rsid w:val="00881076"/>
    <w:rsid w:val="00881124"/>
    <w:rsid w:val="00882B81"/>
    <w:rsid w:val="00882D0F"/>
    <w:rsid w:val="0088349F"/>
    <w:rsid w:val="0088442C"/>
    <w:rsid w:val="0088468E"/>
    <w:rsid w:val="00884D2A"/>
    <w:rsid w:val="00885401"/>
    <w:rsid w:val="00885D67"/>
    <w:rsid w:val="00885E2F"/>
    <w:rsid w:val="00886158"/>
    <w:rsid w:val="00886CE0"/>
    <w:rsid w:val="008915CD"/>
    <w:rsid w:val="0089161C"/>
    <w:rsid w:val="0089198F"/>
    <w:rsid w:val="00891A29"/>
    <w:rsid w:val="00892108"/>
    <w:rsid w:val="0089427E"/>
    <w:rsid w:val="00895876"/>
    <w:rsid w:val="008959C2"/>
    <w:rsid w:val="00895C0C"/>
    <w:rsid w:val="008961C8"/>
    <w:rsid w:val="008964DC"/>
    <w:rsid w:val="00896577"/>
    <w:rsid w:val="008A0C80"/>
    <w:rsid w:val="008A1266"/>
    <w:rsid w:val="008A14A4"/>
    <w:rsid w:val="008A2262"/>
    <w:rsid w:val="008A2650"/>
    <w:rsid w:val="008A2761"/>
    <w:rsid w:val="008A28DE"/>
    <w:rsid w:val="008A2AD3"/>
    <w:rsid w:val="008A5137"/>
    <w:rsid w:val="008A5582"/>
    <w:rsid w:val="008A5601"/>
    <w:rsid w:val="008A5D39"/>
    <w:rsid w:val="008A5FD3"/>
    <w:rsid w:val="008A626F"/>
    <w:rsid w:val="008A67F0"/>
    <w:rsid w:val="008A69B7"/>
    <w:rsid w:val="008A6ABF"/>
    <w:rsid w:val="008A7147"/>
    <w:rsid w:val="008A7CD3"/>
    <w:rsid w:val="008B01FC"/>
    <w:rsid w:val="008B1367"/>
    <w:rsid w:val="008B214B"/>
    <w:rsid w:val="008B23F6"/>
    <w:rsid w:val="008B24DA"/>
    <w:rsid w:val="008B38F1"/>
    <w:rsid w:val="008B62BD"/>
    <w:rsid w:val="008B6959"/>
    <w:rsid w:val="008B7250"/>
    <w:rsid w:val="008B72AD"/>
    <w:rsid w:val="008B7AC1"/>
    <w:rsid w:val="008C11F4"/>
    <w:rsid w:val="008C1289"/>
    <w:rsid w:val="008C136F"/>
    <w:rsid w:val="008C2056"/>
    <w:rsid w:val="008C383E"/>
    <w:rsid w:val="008C3C40"/>
    <w:rsid w:val="008C40D1"/>
    <w:rsid w:val="008C434B"/>
    <w:rsid w:val="008C46D9"/>
    <w:rsid w:val="008C48DD"/>
    <w:rsid w:val="008C49CF"/>
    <w:rsid w:val="008C6F9A"/>
    <w:rsid w:val="008C7B8B"/>
    <w:rsid w:val="008C7D56"/>
    <w:rsid w:val="008D24C6"/>
    <w:rsid w:val="008D2637"/>
    <w:rsid w:val="008D28CC"/>
    <w:rsid w:val="008D2AED"/>
    <w:rsid w:val="008D2B72"/>
    <w:rsid w:val="008D2C53"/>
    <w:rsid w:val="008D2ED9"/>
    <w:rsid w:val="008D2FFB"/>
    <w:rsid w:val="008D49A6"/>
    <w:rsid w:val="008D4D71"/>
    <w:rsid w:val="008D4F99"/>
    <w:rsid w:val="008D54A0"/>
    <w:rsid w:val="008D5E47"/>
    <w:rsid w:val="008D6B87"/>
    <w:rsid w:val="008D6FBE"/>
    <w:rsid w:val="008D71F2"/>
    <w:rsid w:val="008D7B75"/>
    <w:rsid w:val="008E2012"/>
    <w:rsid w:val="008E26A7"/>
    <w:rsid w:val="008E2884"/>
    <w:rsid w:val="008E35AA"/>
    <w:rsid w:val="008E459E"/>
    <w:rsid w:val="008E45FA"/>
    <w:rsid w:val="008E5615"/>
    <w:rsid w:val="008E56D8"/>
    <w:rsid w:val="008E6756"/>
    <w:rsid w:val="008E72F5"/>
    <w:rsid w:val="008E7307"/>
    <w:rsid w:val="008E79A9"/>
    <w:rsid w:val="008E7CB1"/>
    <w:rsid w:val="008E7FB7"/>
    <w:rsid w:val="008F0445"/>
    <w:rsid w:val="008F1F96"/>
    <w:rsid w:val="008F2620"/>
    <w:rsid w:val="008F301F"/>
    <w:rsid w:val="008F3281"/>
    <w:rsid w:val="008F32A3"/>
    <w:rsid w:val="008F3E69"/>
    <w:rsid w:val="008F63A5"/>
    <w:rsid w:val="008F63F4"/>
    <w:rsid w:val="008F6A5A"/>
    <w:rsid w:val="00900C1A"/>
    <w:rsid w:val="0090135C"/>
    <w:rsid w:val="009016FA"/>
    <w:rsid w:val="00901A04"/>
    <w:rsid w:val="00902242"/>
    <w:rsid w:val="00902AFE"/>
    <w:rsid w:val="00903197"/>
    <w:rsid w:val="0090392B"/>
    <w:rsid w:val="00903C34"/>
    <w:rsid w:val="00906C14"/>
    <w:rsid w:val="00906C1C"/>
    <w:rsid w:val="00910DBA"/>
    <w:rsid w:val="0091151A"/>
    <w:rsid w:val="00911CF0"/>
    <w:rsid w:val="00912640"/>
    <w:rsid w:val="009127F0"/>
    <w:rsid w:val="00912C5F"/>
    <w:rsid w:val="009130B0"/>
    <w:rsid w:val="009136FC"/>
    <w:rsid w:val="00913F87"/>
    <w:rsid w:val="009144A5"/>
    <w:rsid w:val="00915EC3"/>
    <w:rsid w:val="009174E3"/>
    <w:rsid w:val="00917D09"/>
    <w:rsid w:val="0092031C"/>
    <w:rsid w:val="00920BAD"/>
    <w:rsid w:val="00920DFB"/>
    <w:rsid w:val="00921EE0"/>
    <w:rsid w:val="00922F2C"/>
    <w:rsid w:val="00923C23"/>
    <w:rsid w:val="00923D64"/>
    <w:rsid w:val="00925974"/>
    <w:rsid w:val="00925D7A"/>
    <w:rsid w:val="009262DF"/>
    <w:rsid w:val="00926499"/>
    <w:rsid w:val="00927617"/>
    <w:rsid w:val="00927C80"/>
    <w:rsid w:val="00927E01"/>
    <w:rsid w:val="009310EE"/>
    <w:rsid w:val="00931943"/>
    <w:rsid w:val="00931EFE"/>
    <w:rsid w:val="00932911"/>
    <w:rsid w:val="009329B6"/>
    <w:rsid w:val="00932A64"/>
    <w:rsid w:val="00933A8F"/>
    <w:rsid w:val="00933AC8"/>
    <w:rsid w:val="00933C9E"/>
    <w:rsid w:val="009342F1"/>
    <w:rsid w:val="00935208"/>
    <w:rsid w:val="00935BB1"/>
    <w:rsid w:val="00936F30"/>
    <w:rsid w:val="00937326"/>
    <w:rsid w:val="0093772B"/>
    <w:rsid w:val="00937F5F"/>
    <w:rsid w:val="00941D38"/>
    <w:rsid w:val="00942326"/>
    <w:rsid w:val="00942A7A"/>
    <w:rsid w:val="00942B3B"/>
    <w:rsid w:val="00943EF3"/>
    <w:rsid w:val="00944058"/>
    <w:rsid w:val="00944BE3"/>
    <w:rsid w:val="00945383"/>
    <w:rsid w:val="00945A5A"/>
    <w:rsid w:val="00945D96"/>
    <w:rsid w:val="00946378"/>
    <w:rsid w:val="00946862"/>
    <w:rsid w:val="00946D46"/>
    <w:rsid w:val="00947635"/>
    <w:rsid w:val="00950D24"/>
    <w:rsid w:val="00951202"/>
    <w:rsid w:val="009514DB"/>
    <w:rsid w:val="0095188C"/>
    <w:rsid w:val="00952F84"/>
    <w:rsid w:val="009536AE"/>
    <w:rsid w:val="00953A98"/>
    <w:rsid w:val="00954498"/>
    <w:rsid w:val="00954597"/>
    <w:rsid w:val="0095645E"/>
    <w:rsid w:val="0095654A"/>
    <w:rsid w:val="009566FE"/>
    <w:rsid w:val="0095716B"/>
    <w:rsid w:val="00957CA3"/>
    <w:rsid w:val="00961B81"/>
    <w:rsid w:val="00961E3F"/>
    <w:rsid w:val="0096234F"/>
    <w:rsid w:val="009655B7"/>
    <w:rsid w:val="00970997"/>
    <w:rsid w:val="00970AC6"/>
    <w:rsid w:val="0097194A"/>
    <w:rsid w:val="00971A6F"/>
    <w:rsid w:val="00971AB0"/>
    <w:rsid w:val="00973FB4"/>
    <w:rsid w:val="00974001"/>
    <w:rsid w:val="0097636F"/>
    <w:rsid w:val="0097671D"/>
    <w:rsid w:val="0097735F"/>
    <w:rsid w:val="0098306C"/>
    <w:rsid w:val="009839FE"/>
    <w:rsid w:val="00984D9B"/>
    <w:rsid w:val="00987D11"/>
    <w:rsid w:val="0099652F"/>
    <w:rsid w:val="0099730D"/>
    <w:rsid w:val="009A03DF"/>
    <w:rsid w:val="009A0B9F"/>
    <w:rsid w:val="009A14C8"/>
    <w:rsid w:val="009A1914"/>
    <w:rsid w:val="009A1F30"/>
    <w:rsid w:val="009A2C94"/>
    <w:rsid w:val="009A2D32"/>
    <w:rsid w:val="009A2E71"/>
    <w:rsid w:val="009A3078"/>
    <w:rsid w:val="009A52C1"/>
    <w:rsid w:val="009A52F9"/>
    <w:rsid w:val="009A5476"/>
    <w:rsid w:val="009A576B"/>
    <w:rsid w:val="009A6054"/>
    <w:rsid w:val="009A7CCB"/>
    <w:rsid w:val="009B010C"/>
    <w:rsid w:val="009B0616"/>
    <w:rsid w:val="009B0772"/>
    <w:rsid w:val="009B2991"/>
    <w:rsid w:val="009B30AC"/>
    <w:rsid w:val="009B3ADE"/>
    <w:rsid w:val="009B3B42"/>
    <w:rsid w:val="009B3C43"/>
    <w:rsid w:val="009B4895"/>
    <w:rsid w:val="009B4F75"/>
    <w:rsid w:val="009B64AB"/>
    <w:rsid w:val="009C0B4F"/>
    <w:rsid w:val="009C1639"/>
    <w:rsid w:val="009C20EE"/>
    <w:rsid w:val="009C3E51"/>
    <w:rsid w:val="009C582D"/>
    <w:rsid w:val="009C58C2"/>
    <w:rsid w:val="009C6C74"/>
    <w:rsid w:val="009C6DC8"/>
    <w:rsid w:val="009C71FB"/>
    <w:rsid w:val="009D04A4"/>
    <w:rsid w:val="009D0A5F"/>
    <w:rsid w:val="009D1EA6"/>
    <w:rsid w:val="009D21BD"/>
    <w:rsid w:val="009D23CB"/>
    <w:rsid w:val="009D2ABB"/>
    <w:rsid w:val="009D3E02"/>
    <w:rsid w:val="009D402C"/>
    <w:rsid w:val="009D50DD"/>
    <w:rsid w:val="009D6326"/>
    <w:rsid w:val="009D6573"/>
    <w:rsid w:val="009D7896"/>
    <w:rsid w:val="009E04DF"/>
    <w:rsid w:val="009E07DF"/>
    <w:rsid w:val="009E0D3F"/>
    <w:rsid w:val="009E1364"/>
    <w:rsid w:val="009E1779"/>
    <w:rsid w:val="009E1FEB"/>
    <w:rsid w:val="009E2AE7"/>
    <w:rsid w:val="009E3390"/>
    <w:rsid w:val="009E3E68"/>
    <w:rsid w:val="009E49E5"/>
    <w:rsid w:val="009E5A16"/>
    <w:rsid w:val="009E5E23"/>
    <w:rsid w:val="009E61FC"/>
    <w:rsid w:val="009E6FF2"/>
    <w:rsid w:val="009E7269"/>
    <w:rsid w:val="009F009E"/>
    <w:rsid w:val="009F0BEC"/>
    <w:rsid w:val="009F0D5C"/>
    <w:rsid w:val="009F19CC"/>
    <w:rsid w:val="009F3613"/>
    <w:rsid w:val="009F4CDA"/>
    <w:rsid w:val="009F4FC0"/>
    <w:rsid w:val="009F572C"/>
    <w:rsid w:val="009F7353"/>
    <w:rsid w:val="00A00BAE"/>
    <w:rsid w:val="00A012AC"/>
    <w:rsid w:val="00A02658"/>
    <w:rsid w:val="00A02F77"/>
    <w:rsid w:val="00A047B2"/>
    <w:rsid w:val="00A06872"/>
    <w:rsid w:val="00A06DD8"/>
    <w:rsid w:val="00A072B5"/>
    <w:rsid w:val="00A0762A"/>
    <w:rsid w:val="00A078CF"/>
    <w:rsid w:val="00A07F33"/>
    <w:rsid w:val="00A1083A"/>
    <w:rsid w:val="00A136ED"/>
    <w:rsid w:val="00A13832"/>
    <w:rsid w:val="00A14593"/>
    <w:rsid w:val="00A14DC2"/>
    <w:rsid w:val="00A150BC"/>
    <w:rsid w:val="00A15467"/>
    <w:rsid w:val="00A157E1"/>
    <w:rsid w:val="00A16506"/>
    <w:rsid w:val="00A16F5E"/>
    <w:rsid w:val="00A20889"/>
    <w:rsid w:val="00A20D55"/>
    <w:rsid w:val="00A20F89"/>
    <w:rsid w:val="00A221AA"/>
    <w:rsid w:val="00A22D1C"/>
    <w:rsid w:val="00A23069"/>
    <w:rsid w:val="00A231A3"/>
    <w:rsid w:val="00A23BCB"/>
    <w:rsid w:val="00A24104"/>
    <w:rsid w:val="00A244B6"/>
    <w:rsid w:val="00A256E1"/>
    <w:rsid w:val="00A30DC9"/>
    <w:rsid w:val="00A31274"/>
    <w:rsid w:val="00A31523"/>
    <w:rsid w:val="00A31827"/>
    <w:rsid w:val="00A31B86"/>
    <w:rsid w:val="00A33725"/>
    <w:rsid w:val="00A34251"/>
    <w:rsid w:val="00A34333"/>
    <w:rsid w:val="00A34420"/>
    <w:rsid w:val="00A354F2"/>
    <w:rsid w:val="00A357A9"/>
    <w:rsid w:val="00A36D22"/>
    <w:rsid w:val="00A36DF0"/>
    <w:rsid w:val="00A373C3"/>
    <w:rsid w:val="00A3798E"/>
    <w:rsid w:val="00A37E04"/>
    <w:rsid w:val="00A37E40"/>
    <w:rsid w:val="00A42FC3"/>
    <w:rsid w:val="00A440AE"/>
    <w:rsid w:val="00A447DB"/>
    <w:rsid w:val="00A45266"/>
    <w:rsid w:val="00A45B33"/>
    <w:rsid w:val="00A461DF"/>
    <w:rsid w:val="00A46BA2"/>
    <w:rsid w:val="00A46DEF"/>
    <w:rsid w:val="00A470FA"/>
    <w:rsid w:val="00A47A6D"/>
    <w:rsid w:val="00A47CA4"/>
    <w:rsid w:val="00A504FB"/>
    <w:rsid w:val="00A50800"/>
    <w:rsid w:val="00A51951"/>
    <w:rsid w:val="00A51EAB"/>
    <w:rsid w:val="00A529E3"/>
    <w:rsid w:val="00A55448"/>
    <w:rsid w:val="00A55822"/>
    <w:rsid w:val="00A55A4A"/>
    <w:rsid w:val="00A55BA9"/>
    <w:rsid w:val="00A56380"/>
    <w:rsid w:val="00A57A0C"/>
    <w:rsid w:val="00A60A6D"/>
    <w:rsid w:val="00A62085"/>
    <w:rsid w:val="00A62866"/>
    <w:rsid w:val="00A63125"/>
    <w:rsid w:val="00A6372C"/>
    <w:rsid w:val="00A64363"/>
    <w:rsid w:val="00A64438"/>
    <w:rsid w:val="00A65104"/>
    <w:rsid w:val="00A6557D"/>
    <w:rsid w:val="00A6664F"/>
    <w:rsid w:val="00A67310"/>
    <w:rsid w:val="00A673F5"/>
    <w:rsid w:val="00A6782B"/>
    <w:rsid w:val="00A67945"/>
    <w:rsid w:val="00A679A2"/>
    <w:rsid w:val="00A7035B"/>
    <w:rsid w:val="00A70635"/>
    <w:rsid w:val="00A70F38"/>
    <w:rsid w:val="00A71235"/>
    <w:rsid w:val="00A71CBE"/>
    <w:rsid w:val="00A71DC7"/>
    <w:rsid w:val="00A7225E"/>
    <w:rsid w:val="00A7250C"/>
    <w:rsid w:val="00A73509"/>
    <w:rsid w:val="00A73639"/>
    <w:rsid w:val="00A7368D"/>
    <w:rsid w:val="00A739FC"/>
    <w:rsid w:val="00A73DBE"/>
    <w:rsid w:val="00A73EB9"/>
    <w:rsid w:val="00A7408A"/>
    <w:rsid w:val="00A75867"/>
    <w:rsid w:val="00A768E7"/>
    <w:rsid w:val="00A76905"/>
    <w:rsid w:val="00A76B0C"/>
    <w:rsid w:val="00A77325"/>
    <w:rsid w:val="00A778CB"/>
    <w:rsid w:val="00A77DEF"/>
    <w:rsid w:val="00A80238"/>
    <w:rsid w:val="00A81A83"/>
    <w:rsid w:val="00A82FB7"/>
    <w:rsid w:val="00A83F64"/>
    <w:rsid w:val="00A845B3"/>
    <w:rsid w:val="00A84F86"/>
    <w:rsid w:val="00A85387"/>
    <w:rsid w:val="00A86050"/>
    <w:rsid w:val="00A86FD5"/>
    <w:rsid w:val="00A87FF6"/>
    <w:rsid w:val="00A90385"/>
    <w:rsid w:val="00A925B9"/>
    <w:rsid w:val="00A92650"/>
    <w:rsid w:val="00A92DD6"/>
    <w:rsid w:val="00A94009"/>
    <w:rsid w:val="00A945E5"/>
    <w:rsid w:val="00A94D8D"/>
    <w:rsid w:val="00A97033"/>
    <w:rsid w:val="00A97057"/>
    <w:rsid w:val="00AA086C"/>
    <w:rsid w:val="00AA09CA"/>
    <w:rsid w:val="00AA1377"/>
    <w:rsid w:val="00AA195C"/>
    <w:rsid w:val="00AA2473"/>
    <w:rsid w:val="00AA52F5"/>
    <w:rsid w:val="00AA589F"/>
    <w:rsid w:val="00AA6C55"/>
    <w:rsid w:val="00AA6F04"/>
    <w:rsid w:val="00AB02DD"/>
    <w:rsid w:val="00AB078D"/>
    <w:rsid w:val="00AB0F92"/>
    <w:rsid w:val="00AB0FF4"/>
    <w:rsid w:val="00AB250C"/>
    <w:rsid w:val="00AB36AB"/>
    <w:rsid w:val="00AB48E0"/>
    <w:rsid w:val="00AB4BE4"/>
    <w:rsid w:val="00AB65C8"/>
    <w:rsid w:val="00AB69A4"/>
    <w:rsid w:val="00AB766C"/>
    <w:rsid w:val="00AB7A5F"/>
    <w:rsid w:val="00AB7AF5"/>
    <w:rsid w:val="00AB7C45"/>
    <w:rsid w:val="00AC02CF"/>
    <w:rsid w:val="00AC03C7"/>
    <w:rsid w:val="00AC0447"/>
    <w:rsid w:val="00AC053A"/>
    <w:rsid w:val="00AC16C8"/>
    <w:rsid w:val="00AC245E"/>
    <w:rsid w:val="00AC24A8"/>
    <w:rsid w:val="00AC2885"/>
    <w:rsid w:val="00AC2B5B"/>
    <w:rsid w:val="00AC2F6D"/>
    <w:rsid w:val="00AC2FC7"/>
    <w:rsid w:val="00AC3D7D"/>
    <w:rsid w:val="00AC5726"/>
    <w:rsid w:val="00AC67BA"/>
    <w:rsid w:val="00AC68F3"/>
    <w:rsid w:val="00AC6C0C"/>
    <w:rsid w:val="00AC7482"/>
    <w:rsid w:val="00AD05C7"/>
    <w:rsid w:val="00AD16E5"/>
    <w:rsid w:val="00AD17ED"/>
    <w:rsid w:val="00AD261B"/>
    <w:rsid w:val="00AD2D00"/>
    <w:rsid w:val="00AD331A"/>
    <w:rsid w:val="00AD3B92"/>
    <w:rsid w:val="00AD3EF5"/>
    <w:rsid w:val="00AD5167"/>
    <w:rsid w:val="00AD580D"/>
    <w:rsid w:val="00AD65D9"/>
    <w:rsid w:val="00AD6A82"/>
    <w:rsid w:val="00AD6B8D"/>
    <w:rsid w:val="00AD7568"/>
    <w:rsid w:val="00AD7E47"/>
    <w:rsid w:val="00AE066D"/>
    <w:rsid w:val="00AE251A"/>
    <w:rsid w:val="00AE3D6E"/>
    <w:rsid w:val="00AE54C1"/>
    <w:rsid w:val="00AE54D6"/>
    <w:rsid w:val="00AE592B"/>
    <w:rsid w:val="00AE5A88"/>
    <w:rsid w:val="00AE6419"/>
    <w:rsid w:val="00AE64CF"/>
    <w:rsid w:val="00AE782E"/>
    <w:rsid w:val="00AE7AF2"/>
    <w:rsid w:val="00AF0064"/>
    <w:rsid w:val="00AF256C"/>
    <w:rsid w:val="00AF2825"/>
    <w:rsid w:val="00AF3277"/>
    <w:rsid w:val="00AF39F0"/>
    <w:rsid w:val="00AF3C47"/>
    <w:rsid w:val="00AF3D32"/>
    <w:rsid w:val="00AF3D49"/>
    <w:rsid w:val="00AF43A4"/>
    <w:rsid w:val="00AF43E1"/>
    <w:rsid w:val="00AF795D"/>
    <w:rsid w:val="00B00313"/>
    <w:rsid w:val="00B00AE2"/>
    <w:rsid w:val="00B00EC5"/>
    <w:rsid w:val="00B01A5D"/>
    <w:rsid w:val="00B01CAA"/>
    <w:rsid w:val="00B02D99"/>
    <w:rsid w:val="00B03403"/>
    <w:rsid w:val="00B03C51"/>
    <w:rsid w:val="00B047A3"/>
    <w:rsid w:val="00B05256"/>
    <w:rsid w:val="00B05F86"/>
    <w:rsid w:val="00B0650C"/>
    <w:rsid w:val="00B07105"/>
    <w:rsid w:val="00B07167"/>
    <w:rsid w:val="00B071F3"/>
    <w:rsid w:val="00B072BF"/>
    <w:rsid w:val="00B07344"/>
    <w:rsid w:val="00B078AC"/>
    <w:rsid w:val="00B07E24"/>
    <w:rsid w:val="00B10C6B"/>
    <w:rsid w:val="00B10D31"/>
    <w:rsid w:val="00B10D3C"/>
    <w:rsid w:val="00B10D72"/>
    <w:rsid w:val="00B128E7"/>
    <w:rsid w:val="00B155D9"/>
    <w:rsid w:val="00B15DF7"/>
    <w:rsid w:val="00B166A4"/>
    <w:rsid w:val="00B17567"/>
    <w:rsid w:val="00B175CB"/>
    <w:rsid w:val="00B203B4"/>
    <w:rsid w:val="00B20500"/>
    <w:rsid w:val="00B214D5"/>
    <w:rsid w:val="00B21A4A"/>
    <w:rsid w:val="00B21DDF"/>
    <w:rsid w:val="00B22961"/>
    <w:rsid w:val="00B2364E"/>
    <w:rsid w:val="00B23E51"/>
    <w:rsid w:val="00B241A2"/>
    <w:rsid w:val="00B24691"/>
    <w:rsid w:val="00B25F2C"/>
    <w:rsid w:val="00B26B74"/>
    <w:rsid w:val="00B301EF"/>
    <w:rsid w:val="00B304D6"/>
    <w:rsid w:val="00B313D8"/>
    <w:rsid w:val="00B31C93"/>
    <w:rsid w:val="00B31FE2"/>
    <w:rsid w:val="00B32274"/>
    <w:rsid w:val="00B32813"/>
    <w:rsid w:val="00B33285"/>
    <w:rsid w:val="00B34FEE"/>
    <w:rsid w:val="00B3668B"/>
    <w:rsid w:val="00B36AAA"/>
    <w:rsid w:val="00B375B0"/>
    <w:rsid w:val="00B4001F"/>
    <w:rsid w:val="00B4019E"/>
    <w:rsid w:val="00B40943"/>
    <w:rsid w:val="00B41461"/>
    <w:rsid w:val="00B42B57"/>
    <w:rsid w:val="00B42D5D"/>
    <w:rsid w:val="00B43344"/>
    <w:rsid w:val="00B44036"/>
    <w:rsid w:val="00B4440B"/>
    <w:rsid w:val="00B4690C"/>
    <w:rsid w:val="00B46D2E"/>
    <w:rsid w:val="00B50DB2"/>
    <w:rsid w:val="00B51E00"/>
    <w:rsid w:val="00B52172"/>
    <w:rsid w:val="00B522C8"/>
    <w:rsid w:val="00B52DFE"/>
    <w:rsid w:val="00B53D21"/>
    <w:rsid w:val="00B551FB"/>
    <w:rsid w:val="00B55922"/>
    <w:rsid w:val="00B55FE7"/>
    <w:rsid w:val="00B567C6"/>
    <w:rsid w:val="00B56ADA"/>
    <w:rsid w:val="00B56CA8"/>
    <w:rsid w:val="00B57E57"/>
    <w:rsid w:val="00B629F5"/>
    <w:rsid w:val="00B62D63"/>
    <w:rsid w:val="00B63303"/>
    <w:rsid w:val="00B638D4"/>
    <w:rsid w:val="00B63F85"/>
    <w:rsid w:val="00B642A7"/>
    <w:rsid w:val="00B642DF"/>
    <w:rsid w:val="00B64978"/>
    <w:rsid w:val="00B65B23"/>
    <w:rsid w:val="00B6662D"/>
    <w:rsid w:val="00B673DB"/>
    <w:rsid w:val="00B67B68"/>
    <w:rsid w:val="00B67FF6"/>
    <w:rsid w:val="00B703B6"/>
    <w:rsid w:val="00B70879"/>
    <w:rsid w:val="00B70C0F"/>
    <w:rsid w:val="00B716E5"/>
    <w:rsid w:val="00B7210C"/>
    <w:rsid w:val="00B72430"/>
    <w:rsid w:val="00B7432F"/>
    <w:rsid w:val="00B743CA"/>
    <w:rsid w:val="00B74499"/>
    <w:rsid w:val="00B75288"/>
    <w:rsid w:val="00B757E1"/>
    <w:rsid w:val="00B75E3B"/>
    <w:rsid w:val="00B80740"/>
    <w:rsid w:val="00B80976"/>
    <w:rsid w:val="00B80E06"/>
    <w:rsid w:val="00B81818"/>
    <w:rsid w:val="00B83BC4"/>
    <w:rsid w:val="00B84159"/>
    <w:rsid w:val="00B84541"/>
    <w:rsid w:val="00B848AF"/>
    <w:rsid w:val="00B84DB3"/>
    <w:rsid w:val="00B85056"/>
    <w:rsid w:val="00B85109"/>
    <w:rsid w:val="00B86D1A"/>
    <w:rsid w:val="00B87515"/>
    <w:rsid w:val="00B87555"/>
    <w:rsid w:val="00B903E7"/>
    <w:rsid w:val="00B90455"/>
    <w:rsid w:val="00B915A0"/>
    <w:rsid w:val="00B9251F"/>
    <w:rsid w:val="00B9265C"/>
    <w:rsid w:val="00B929AA"/>
    <w:rsid w:val="00B947B7"/>
    <w:rsid w:val="00B94D4C"/>
    <w:rsid w:val="00B94F64"/>
    <w:rsid w:val="00B96014"/>
    <w:rsid w:val="00B96912"/>
    <w:rsid w:val="00B97815"/>
    <w:rsid w:val="00B97BB0"/>
    <w:rsid w:val="00BA0456"/>
    <w:rsid w:val="00BA0756"/>
    <w:rsid w:val="00BA1BE6"/>
    <w:rsid w:val="00BA2254"/>
    <w:rsid w:val="00BA31D7"/>
    <w:rsid w:val="00BA3663"/>
    <w:rsid w:val="00BA3B0F"/>
    <w:rsid w:val="00BA3E5A"/>
    <w:rsid w:val="00BA44F5"/>
    <w:rsid w:val="00BA45E7"/>
    <w:rsid w:val="00BA4C37"/>
    <w:rsid w:val="00BA5676"/>
    <w:rsid w:val="00BA581A"/>
    <w:rsid w:val="00BA5D87"/>
    <w:rsid w:val="00BA76C1"/>
    <w:rsid w:val="00BA7A1F"/>
    <w:rsid w:val="00BA7D89"/>
    <w:rsid w:val="00BA7FA9"/>
    <w:rsid w:val="00BB22DB"/>
    <w:rsid w:val="00BB2C41"/>
    <w:rsid w:val="00BB374A"/>
    <w:rsid w:val="00BB3874"/>
    <w:rsid w:val="00BB41AA"/>
    <w:rsid w:val="00BB4386"/>
    <w:rsid w:val="00BB63E8"/>
    <w:rsid w:val="00BB734E"/>
    <w:rsid w:val="00BC24C5"/>
    <w:rsid w:val="00BC3F0B"/>
    <w:rsid w:val="00BC454B"/>
    <w:rsid w:val="00BC4A56"/>
    <w:rsid w:val="00BC572E"/>
    <w:rsid w:val="00BC5979"/>
    <w:rsid w:val="00BC5C6B"/>
    <w:rsid w:val="00BC6208"/>
    <w:rsid w:val="00BC6339"/>
    <w:rsid w:val="00BC662D"/>
    <w:rsid w:val="00BC6BB2"/>
    <w:rsid w:val="00BC7A61"/>
    <w:rsid w:val="00BD091C"/>
    <w:rsid w:val="00BD0D7B"/>
    <w:rsid w:val="00BD1456"/>
    <w:rsid w:val="00BD1BD6"/>
    <w:rsid w:val="00BD22CA"/>
    <w:rsid w:val="00BD260F"/>
    <w:rsid w:val="00BD3BEA"/>
    <w:rsid w:val="00BD47C0"/>
    <w:rsid w:val="00BD53C2"/>
    <w:rsid w:val="00BD56A6"/>
    <w:rsid w:val="00BD59F1"/>
    <w:rsid w:val="00BD5D4F"/>
    <w:rsid w:val="00BD618D"/>
    <w:rsid w:val="00BD7206"/>
    <w:rsid w:val="00BD72AC"/>
    <w:rsid w:val="00BD72B4"/>
    <w:rsid w:val="00BE0AC2"/>
    <w:rsid w:val="00BE0E15"/>
    <w:rsid w:val="00BE22BA"/>
    <w:rsid w:val="00BE24FE"/>
    <w:rsid w:val="00BE26B4"/>
    <w:rsid w:val="00BE2AA5"/>
    <w:rsid w:val="00BE2DC6"/>
    <w:rsid w:val="00BE31F9"/>
    <w:rsid w:val="00BE324E"/>
    <w:rsid w:val="00BE4F07"/>
    <w:rsid w:val="00BE5295"/>
    <w:rsid w:val="00BE54FC"/>
    <w:rsid w:val="00BE54FF"/>
    <w:rsid w:val="00BE597F"/>
    <w:rsid w:val="00BF0937"/>
    <w:rsid w:val="00BF117D"/>
    <w:rsid w:val="00BF1233"/>
    <w:rsid w:val="00BF1BCF"/>
    <w:rsid w:val="00BF33C5"/>
    <w:rsid w:val="00BF3D07"/>
    <w:rsid w:val="00BF464A"/>
    <w:rsid w:val="00BF476E"/>
    <w:rsid w:val="00BF53EA"/>
    <w:rsid w:val="00BF5C37"/>
    <w:rsid w:val="00BF5F68"/>
    <w:rsid w:val="00BF6792"/>
    <w:rsid w:val="00BF6A0C"/>
    <w:rsid w:val="00BF7254"/>
    <w:rsid w:val="00C0080B"/>
    <w:rsid w:val="00C03C11"/>
    <w:rsid w:val="00C03FBD"/>
    <w:rsid w:val="00C04E49"/>
    <w:rsid w:val="00C04F32"/>
    <w:rsid w:val="00C05326"/>
    <w:rsid w:val="00C07286"/>
    <w:rsid w:val="00C1041A"/>
    <w:rsid w:val="00C10EF1"/>
    <w:rsid w:val="00C11073"/>
    <w:rsid w:val="00C11411"/>
    <w:rsid w:val="00C115DA"/>
    <w:rsid w:val="00C12013"/>
    <w:rsid w:val="00C12052"/>
    <w:rsid w:val="00C14056"/>
    <w:rsid w:val="00C14070"/>
    <w:rsid w:val="00C14274"/>
    <w:rsid w:val="00C15308"/>
    <w:rsid w:val="00C15C3E"/>
    <w:rsid w:val="00C1661D"/>
    <w:rsid w:val="00C16C65"/>
    <w:rsid w:val="00C20112"/>
    <w:rsid w:val="00C22D39"/>
    <w:rsid w:val="00C22EC0"/>
    <w:rsid w:val="00C24737"/>
    <w:rsid w:val="00C24D8F"/>
    <w:rsid w:val="00C24DD5"/>
    <w:rsid w:val="00C25123"/>
    <w:rsid w:val="00C274F6"/>
    <w:rsid w:val="00C27848"/>
    <w:rsid w:val="00C3038B"/>
    <w:rsid w:val="00C31E75"/>
    <w:rsid w:val="00C32113"/>
    <w:rsid w:val="00C33091"/>
    <w:rsid w:val="00C33473"/>
    <w:rsid w:val="00C33CF6"/>
    <w:rsid w:val="00C34476"/>
    <w:rsid w:val="00C3528C"/>
    <w:rsid w:val="00C3542F"/>
    <w:rsid w:val="00C36F8B"/>
    <w:rsid w:val="00C40E4B"/>
    <w:rsid w:val="00C40F51"/>
    <w:rsid w:val="00C41EE3"/>
    <w:rsid w:val="00C42AEE"/>
    <w:rsid w:val="00C43BB1"/>
    <w:rsid w:val="00C44501"/>
    <w:rsid w:val="00C4473E"/>
    <w:rsid w:val="00C44798"/>
    <w:rsid w:val="00C447B0"/>
    <w:rsid w:val="00C44C65"/>
    <w:rsid w:val="00C44E0B"/>
    <w:rsid w:val="00C46EA6"/>
    <w:rsid w:val="00C50871"/>
    <w:rsid w:val="00C50CAD"/>
    <w:rsid w:val="00C53B28"/>
    <w:rsid w:val="00C5438E"/>
    <w:rsid w:val="00C55188"/>
    <w:rsid w:val="00C559D9"/>
    <w:rsid w:val="00C5614A"/>
    <w:rsid w:val="00C57286"/>
    <w:rsid w:val="00C57409"/>
    <w:rsid w:val="00C5753E"/>
    <w:rsid w:val="00C60506"/>
    <w:rsid w:val="00C60BCC"/>
    <w:rsid w:val="00C6165D"/>
    <w:rsid w:val="00C616BE"/>
    <w:rsid w:val="00C6262C"/>
    <w:rsid w:val="00C62BC9"/>
    <w:rsid w:val="00C62D49"/>
    <w:rsid w:val="00C64423"/>
    <w:rsid w:val="00C64E7D"/>
    <w:rsid w:val="00C65A0B"/>
    <w:rsid w:val="00C65FBA"/>
    <w:rsid w:val="00C66413"/>
    <w:rsid w:val="00C673E0"/>
    <w:rsid w:val="00C67CCB"/>
    <w:rsid w:val="00C702F9"/>
    <w:rsid w:val="00C7112F"/>
    <w:rsid w:val="00C719C1"/>
    <w:rsid w:val="00C72181"/>
    <w:rsid w:val="00C7272E"/>
    <w:rsid w:val="00C7352F"/>
    <w:rsid w:val="00C76314"/>
    <w:rsid w:val="00C764C3"/>
    <w:rsid w:val="00C765BB"/>
    <w:rsid w:val="00C76AD3"/>
    <w:rsid w:val="00C809A9"/>
    <w:rsid w:val="00C810DC"/>
    <w:rsid w:val="00C81AE5"/>
    <w:rsid w:val="00C829C6"/>
    <w:rsid w:val="00C83563"/>
    <w:rsid w:val="00C837B9"/>
    <w:rsid w:val="00C839B6"/>
    <w:rsid w:val="00C84D39"/>
    <w:rsid w:val="00C85ACD"/>
    <w:rsid w:val="00C87448"/>
    <w:rsid w:val="00C87509"/>
    <w:rsid w:val="00C8751A"/>
    <w:rsid w:val="00C90324"/>
    <w:rsid w:val="00C90883"/>
    <w:rsid w:val="00C90E58"/>
    <w:rsid w:val="00C91413"/>
    <w:rsid w:val="00C91E4C"/>
    <w:rsid w:val="00C928DE"/>
    <w:rsid w:val="00C934F6"/>
    <w:rsid w:val="00C93B77"/>
    <w:rsid w:val="00C94129"/>
    <w:rsid w:val="00C9455D"/>
    <w:rsid w:val="00C94AC1"/>
    <w:rsid w:val="00C95837"/>
    <w:rsid w:val="00C95931"/>
    <w:rsid w:val="00C95B44"/>
    <w:rsid w:val="00C9642B"/>
    <w:rsid w:val="00C96722"/>
    <w:rsid w:val="00C9786B"/>
    <w:rsid w:val="00CA2D84"/>
    <w:rsid w:val="00CA3240"/>
    <w:rsid w:val="00CA41F8"/>
    <w:rsid w:val="00CA4A3F"/>
    <w:rsid w:val="00CA4E16"/>
    <w:rsid w:val="00CA5BBF"/>
    <w:rsid w:val="00CA5C38"/>
    <w:rsid w:val="00CA5E2C"/>
    <w:rsid w:val="00CA6750"/>
    <w:rsid w:val="00CA7FB3"/>
    <w:rsid w:val="00CB0A4B"/>
    <w:rsid w:val="00CB10C3"/>
    <w:rsid w:val="00CB189D"/>
    <w:rsid w:val="00CB18F2"/>
    <w:rsid w:val="00CB2733"/>
    <w:rsid w:val="00CB3445"/>
    <w:rsid w:val="00CB37A7"/>
    <w:rsid w:val="00CB387A"/>
    <w:rsid w:val="00CB441E"/>
    <w:rsid w:val="00CB45E2"/>
    <w:rsid w:val="00CB572A"/>
    <w:rsid w:val="00CB7BDA"/>
    <w:rsid w:val="00CC12AD"/>
    <w:rsid w:val="00CC138F"/>
    <w:rsid w:val="00CC140D"/>
    <w:rsid w:val="00CC16CD"/>
    <w:rsid w:val="00CC1910"/>
    <w:rsid w:val="00CC1BEE"/>
    <w:rsid w:val="00CC2735"/>
    <w:rsid w:val="00CC341E"/>
    <w:rsid w:val="00CC4CFC"/>
    <w:rsid w:val="00CC57D4"/>
    <w:rsid w:val="00CC5C8E"/>
    <w:rsid w:val="00CC63FF"/>
    <w:rsid w:val="00CC73ED"/>
    <w:rsid w:val="00CC79B3"/>
    <w:rsid w:val="00CC7C36"/>
    <w:rsid w:val="00CD02DB"/>
    <w:rsid w:val="00CD1069"/>
    <w:rsid w:val="00CD1B4A"/>
    <w:rsid w:val="00CD25BB"/>
    <w:rsid w:val="00CD2E08"/>
    <w:rsid w:val="00CD3714"/>
    <w:rsid w:val="00CD4155"/>
    <w:rsid w:val="00CD5342"/>
    <w:rsid w:val="00CD5B16"/>
    <w:rsid w:val="00CD73EE"/>
    <w:rsid w:val="00CD7887"/>
    <w:rsid w:val="00CD7E9B"/>
    <w:rsid w:val="00CE0388"/>
    <w:rsid w:val="00CE1135"/>
    <w:rsid w:val="00CE15D3"/>
    <w:rsid w:val="00CE1AB1"/>
    <w:rsid w:val="00CE2E74"/>
    <w:rsid w:val="00CE2F5D"/>
    <w:rsid w:val="00CE32CB"/>
    <w:rsid w:val="00CE48C0"/>
    <w:rsid w:val="00CE4DA5"/>
    <w:rsid w:val="00CE5383"/>
    <w:rsid w:val="00CE5ABE"/>
    <w:rsid w:val="00CE690C"/>
    <w:rsid w:val="00CE762F"/>
    <w:rsid w:val="00CE7D52"/>
    <w:rsid w:val="00CF0264"/>
    <w:rsid w:val="00CF1F2D"/>
    <w:rsid w:val="00CF2412"/>
    <w:rsid w:val="00CF29CD"/>
    <w:rsid w:val="00CF33E3"/>
    <w:rsid w:val="00CF61A7"/>
    <w:rsid w:val="00CF6A90"/>
    <w:rsid w:val="00D00006"/>
    <w:rsid w:val="00D00738"/>
    <w:rsid w:val="00D00A7E"/>
    <w:rsid w:val="00D027F2"/>
    <w:rsid w:val="00D03225"/>
    <w:rsid w:val="00D04116"/>
    <w:rsid w:val="00D04227"/>
    <w:rsid w:val="00D04D72"/>
    <w:rsid w:val="00D05BD3"/>
    <w:rsid w:val="00D0640D"/>
    <w:rsid w:val="00D07463"/>
    <w:rsid w:val="00D105E0"/>
    <w:rsid w:val="00D10D54"/>
    <w:rsid w:val="00D10F71"/>
    <w:rsid w:val="00D112FF"/>
    <w:rsid w:val="00D11F92"/>
    <w:rsid w:val="00D1237C"/>
    <w:rsid w:val="00D13B49"/>
    <w:rsid w:val="00D14951"/>
    <w:rsid w:val="00D14964"/>
    <w:rsid w:val="00D15122"/>
    <w:rsid w:val="00D15F36"/>
    <w:rsid w:val="00D167E0"/>
    <w:rsid w:val="00D171C5"/>
    <w:rsid w:val="00D17A26"/>
    <w:rsid w:val="00D17A63"/>
    <w:rsid w:val="00D2020D"/>
    <w:rsid w:val="00D203E3"/>
    <w:rsid w:val="00D20718"/>
    <w:rsid w:val="00D20F1C"/>
    <w:rsid w:val="00D21143"/>
    <w:rsid w:val="00D21CFD"/>
    <w:rsid w:val="00D21E20"/>
    <w:rsid w:val="00D21FA7"/>
    <w:rsid w:val="00D2203F"/>
    <w:rsid w:val="00D232F0"/>
    <w:rsid w:val="00D23D50"/>
    <w:rsid w:val="00D24339"/>
    <w:rsid w:val="00D25044"/>
    <w:rsid w:val="00D2507C"/>
    <w:rsid w:val="00D25C60"/>
    <w:rsid w:val="00D2604D"/>
    <w:rsid w:val="00D27DBA"/>
    <w:rsid w:val="00D27F6E"/>
    <w:rsid w:val="00D3008B"/>
    <w:rsid w:val="00D30603"/>
    <w:rsid w:val="00D30C92"/>
    <w:rsid w:val="00D324D4"/>
    <w:rsid w:val="00D32CD4"/>
    <w:rsid w:val="00D32E5D"/>
    <w:rsid w:val="00D336B5"/>
    <w:rsid w:val="00D33B2B"/>
    <w:rsid w:val="00D34A94"/>
    <w:rsid w:val="00D350B7"/>
    <w:rsid w:val="00D351FB"/>
    <w:rsid w:val="00D407E5"/>
    <w:rsid w:val="00D40C6B"/>
    <w:rsid w:val="00D412EA"/>
    <w:rsid w:val="00D42AB7"/>
    <w:rsid w:val="00D43FAA"/>
    <w:rsid w:val="00D44084"/>
    <w:rsid w:val="00D44FDF"/>
    <w:rsid w:val="00D457C4"/>
    <w:rsid w:val="00D45918"/>
    <w:rsid w:val="00D45A82"/>
    <w:rsid w:val="00D46D15"/>
    <w:rsid w:val="00D4776B"/>
    <w:rsid w:val="00D4789B"/>
    <w:rsid w:val="00D50199"/>
    <w:rsid w:val="00D502BD"/>
    <w:rsid w:val="00D50374"/>
    <w:rsid w:val="00D50F44"/>
    <w:rsid w:val="00D52574"/>
    <w:rsid w:val="00D53ABE"/>
    <w:rsid w:val="00D55FDC"/>
    <w:rsid w:val="00D5797B"/>
    <w:rsid w:val="00D6055D"/>
    <w:rsid w:val="00D60A2A"/>
    <w:rsid w:val="00D60F1D"/>
    <w:rsid w:val="00D62584"/>
    <w:rsid w:val="00D63CEF"/>
    <w:rsid w:val="00D645CC"/>
    <w:rsid w:val="00D64D56"/>
    <w:rsid w:val="00D652AF"/>
    <w:rsid w:val="00D6539C"/>
    <w:rsid w:val="00D66161"/>
    <w:rsid w:val="00D663E2"/>
    <w:rsid w:val="00D66804"/>
    <w:rsid w:val="00D67287"/>
    <w:rsid w:val="00D67B9D"/>
    <w:rsid w:val="00D67C16"/>
    <w:rsid w:val="00D7051C"/>
    <w:rsid w:val="00D70D9C"/>
    <w:rsid w:val="00D70F16"/>
    <w:rsid w:val="00D71F64"/>
    <w:rsid w:val="00D73061"/>
    <w:rsid w:val="00D74703"/>
    <w:rsid w:val="00D75440"/>
    <w:rsid w:val="00D76160"/>
    <w:rsid w:val="00D77C42"/>
    <w:rsid w:val="00D8056A"/>
    <w:rsid w:val="00D815A4"/>
    <w:rsid w:val="00D8176B"/>
    <w:rsid w:val="00D81C3C"/>
    <w:rsid w:val="00D821C9"/>
    <w:rsid w:val="00D823C9"/>
    <w:rsid w:val="00D8386E"/>
    <w:rsid w:val="00D83C6A"/>
    <w:rsid w:val="00D85328"/>
    <w:rsid w:val="00D85755"/>
    <w:rsid w:val="00D85B8C"/>
    <w:rsid w:val="00D85C7F"/>
    <w:rsid w:val="00D8611D"/>
    <w:rsid w:val="00D87D56"/>
    <w:rsid w:val="00D87EB0"/>
    <w:rsid w:val="00D906FE"/>
    <w:rsid w:val="00D90A95"/>
    <w:rsid w:val="00D91097"/>
    <w:rsid w:val="00D92310"/>
    <w:rsid w:val="00D92E5A"/>
    <w:rsid w:val="00D94A20"/>
    <w:rsid w:val="00D95028"/>
    <w:rsid w:val="00D95BC5"/>
    <w:rsid w:val="00D97B11"/>
    <w:rsid w:val="00DA0525"/>
    <w:rsid w:val="00DA1198"/>
    <w:rsid w:val="00DA13A6"/>
    <w:rsid w:val="00DA1715"/>
    <w:rsid w:val="00DA1F18"/>
    <w:rsid w:val="00DA2051"/>
    <w:rsid w:val="00DA25A4"/>
    <w:rsid w:val="00DA2F43"/>
    <w:rsid w:val="00DA405B"/>
    <w:rsid w:val="00DA4419"/>
    <w:rsid w:val="00DA466B"/>
    <w:rsid w:val="00DA4B3D"/>
    <w:rsid w:val="00DA5108"/>
    <w:rsid w:val="00DA637E"/>
    <w:rsid w:val="00DA6948"/>
    <w:rsid w:val="00DB05A6"/>
    <w:rsid w:val="00DB0F18"/>
    <w:rsid w:val="00DB12FA"/>
    <w:rsid w:val="00DB1A14"/>
    <w:rsid w:val="00DB1BD9"/>
    <w:rsid w:val="00DB1E31"/>
    <w:rsid w:val="00DB2FD7"/>
    <w:rsid w:val="00DB370D"/>
    <w:rsid w:val="00DB572A"/>
    <w:rsid w:val="00DB64AE"/>
    <w:rsid w:val="00DB6569"/>
    <w:rsid w:val="00DB6C90"/>
    <w:rsid w:val="00DB6F8A"/>
    <w:rsid w:val="00DB7603"/>
    <w:rsid w:val="00DC1E96"/>
    <w:rsid w:val="00DC1F1E"/>
    <w:rsid w:val="00DC4857"/>
    <w:rsid w:val="00DC57E1"/>
    <w:rsid w:val="00DC73EF"/>
    <w:rsid w:val="00DC7C82"/>
    <w:rsid w:val="00DC7CB7"/>
    <w:rsid w:val="00DC7E05"/>
    <w:rsid w:val="00DC7EA0"/>
    <w:rsid w:val="00DD0721"/>
    <w:rsid w:val="00DD0FD8"/>
    <w:rsid w:val="00DD184B"/>
    <w:rsid w:val="00DD1BCA"/>
    <w:rsid w:val="00DD4CB8"/>
    <w:rsid w:val="00DD6541"/>
    <w:rsid w:val="00DD7011"/>
    <w:rsid w:val="00DD727D"/>
    <w:rsid w:val="00DD7ACD"/>
    <w:rsid w:val="00DE067B"/>
    <w:rsid w:val="00DE0DBF"/>
    <w:rsid w:val="00DE0EE5"/>
    <w:rsid w:val="00DE11D5"/>
    <w:rsid w:val="00DE1EE9"/>
    <w:rsid w:val="00DE2067"/>
    <w:rsid w:val="00DE2933"/>
    <w:rsid w:val="00DE3068"/>
    <w:rsid w:val="00DE44CE"/>
    <w:rsid w:val="00DE4C30"/>
    <w:rsid w:val="00DE4E0E"/>
    <w:rsid w:val="00DE6D5D"/>
    <w:rsid w:val="00DE7737"/>
    <w:rsid w:val="00DE781C"/>
    <w:rsid w:val="00DE7AD3"/>
    <w:rsid w:val="00DF0482"/>
    <w:rsid w:val="00DF37E1"/>
    <w:rsid w:val="00DF3CDD"/>
    <w:rsid w:val="00DF433F"/>
    <w:rsid w:val="00DF5310"/>
    <w:rsid w:val="00DF6946"/>
    <w:rsid w:val="00DF69E6"/>
    <w:rsid w:val="00DF79C5"/>
    <w:rsid w:val="00E000A9"/>
    <w:rsid w:val="00E00A19"/>
    <w:rsid w:val="00E021D2"/>
    <w:rsid w:val="00E02616"/>
    <w:rsid w:val="00E02B4B"/>
    <w:rsid w:val="00E03088"/>
    <w:rsid w:val="00E03D45"/>
    <w:rsid w:val="00E03DB9"/>
    <w:rsid w:val="00E04963"/>
    <w:rsid w:val="00E052CD"/>
    <w:rsid w:val="00E05512"/>
    <w:rsid w:val="00E05B77"/>
    <w:rsid w:val="00E05F12"/>
    <w:rsid w:val="00E05F1C"/>
    <w:rsid w:val="00E06077"/>
    <w:rsid w:val="00E06FE4"/>
    <w:rsid w:val="00E07291"/>
    <w:rsid w:val="00E07565"/>
    <w:rsid w:val="00E10FA6"/>
    <w:rsid w:val="00E10FEE"/>
    <w:rsid w:val="00E11487"/>
    <w:rsid w:val="00E11862"/>
    <w:rsid w:val="00E12806"/>
    <w:rsid w:val="00E1392F"/>
    <w:rsid w:val="00E13F53"/>
    <w:rsid w:val="00E14383"/>
    <w:rsid w:val="00E15711"/>
    <w:rsid w:val="00E16C9E"/>
    <w:rsid w:val="00E17058"/>
    <w:rsid w:val="00E1773C"/>
    <w:rsid w:val="00E179A9"/>
    <w:rsid w:val="00E17E50"/>
    <w:rsid w:val="00E20A61"/>
    <w:rsid w:val="00E20DCB"/>
    <w:rsid w:val="00E2128C"/>
    <w:rsid w:val="00E217DD"/>
    <w:rsid w:val="00E217FD"/>
    <w:rsid w:val="00E226CC"/>
    <w:rsid w:val="00E2283B"/>
    <w:rsid w:val="00E25144"/>
    <w:rsid w:val="00E25DBA"/>
    <w:rsid w:val="00E27242"/>
    <w:rsid w:val="00E274D3"/>
    <w:rsid w:val="00E275E3"/>
    <w:rsid w:val="00E276B0"/>
    <w:rsid w:val="00E30B15"/>
    <w:rsid w:val="00E310F7"/>
    <w:rsid w:val="00E3135D"/>
    <w:rsid w:val="00E31EF3"/>
    <w:rsid w:val="00E32513"/>
    <w:rsid w:val="00E327F4"/>
    <w:rsid w:val="00E32B2B"/>
    <w:rsid w:val="00E32D59"/>
    <w:rsid w:val="00E33D77"/>
    <w:rsid w:val="00E344F9"/>
    <w:rsid w:val="00E34D72"/>
    <w:rsid w:val="00E35096"/>
    <w:rsid w:val="00E36AE4"/>
    <w:rsid w:val="00E402DF"/>
    <w:rsid w:val="00E41ED6"/>
    <w:rsid w:val="00E42774"/>
    <w:rsid w:val="00E429D3"/>
    <w:rsid w:val="00E4318A"/>
    <w:rsid w:val="00E4418F"/>
    <w:rsid w:val="00E472CA"/>
    <w:rsid w:val="00E473EF"/>
    <w:rsid w:val="00E477FA"/>
    <w:rsid w:val="00E479F6"/>
    <w:rsid w:val="00E501E4"/>
    <w:rsid w:val="00E504BC"/>
    <w:rsid w:val="00E506B6"/>
    <w:rsid w:val="00E508A3"/>
    <w:rsid w:val="00E51CEE"/>
    <w:rsid w:val="00E51EC2"/>
    <w:rsid w:val="00E52388"/>
    <w:rsid w:val="00E525FC"/>
    <w:rsid w:val="00E5385A"/>
    <w:rsid w:val="00E538FC"/>
    <w:rsid w:val="00E54985"/>
    <w:rsid w:val="00E54BE5"/>
    <w:rsid w:val="00E55198"/>
    <w:rsid w:val="00E5606F"/>
    <w:rsid w:val="00E5744C"/>
    <w:rsid w:val="00E577A8"/>
    <w:rsid w:val="00E57D8C"/>
    <w:rsid w:val="00E619B8"/>
    <w:rsid w:val="00E620ED"/>
    <w:rsid w:val="00E6238A"/>
    <w:rsid w:val="00E6348D"/>
    <w:rsid w:val="00E653DF"/>
    <w:rsid w:val="00E65B0C"/>
    <w:rsid w:val="00E65DB4"/>
    <w:rsid w:val="00E66005"/>
    <w:rsid w:val="00E66B87"/>
    <w:rsid w:val="00E6744C"/>
    <w:rsid w:val="00E67C76"/>
    <w:rsid w:val="00E704A0"/>
    <w:rsid w:val="00E70F26"/>
    <w:rsid w:val="00E7110F"/>
    <w:rsid w:val="00E71A14"/>
    <w:rsid w:val="00E7280A"/>
    <w:rsid w:val="00E73F4F"/>
    <w:rsid w:val="00E7466B"/>
    <w:rsid w:val="00E800EE"/>
    <w:rsid w:val="00E81703"/>
    <w:rsid w:val="00E818C3"/>
    <w:rsid w:val="00E81990"/>
    <w:rsid w:val="00E81B90"/>
    <w:rsid w:val="00E81C53"/>
    <w:rsid w:val="00E864C3"/>
    <w:rsid w:val="00E8654B"/>
    <w:rsid w:val="00E87449"/>
    <w:rsid w:val="00E905A7"/>
    <w:rsid w:val="00E90AAB"/>
    <w:rsid w:val="00E90BB0"/>
    <w:rsid w:val="00E914E9"/>
    <w:rsid w:val="00E92BA2"/>
    <w:rsid w:val="00E936B5"/>
    <w:rsid w:val="00E93746"/>
    <w:rsid w:val="00E93E64"/>
    <w:rsid w:val="00E94B06"/>
    <w:rsid w:val="00E961EB"/>
    <w:rsid w:val="00E964DA"/>
    <w:rsid w:val="00EA01F3"/>
    <w:rsid w:val="00EA04EC"/>
    <w:rsid w:val="00EA064C"/>
    <w:rsid w:val="00EA143F"/>
    <w:rsid w:val="00EA1C96"/>
    <w:rsid w:val="00EA1F57"/>
    <w:rsid w:val="00EA28EA"/>
    <w:rsid w:val="00EA4045"/>
    <w:rsid w:val="00EA4A19"/>
    <w:rsid w:val="00EA4D1B"/>
    <w:rsid w:val="00EA5EDA"/>
    <w:rsid w:val="00EA638B"/>
    <w:rsid w:val="00EA66BC"/>
    <w:rsid w:val="00EA7EEC"/>
    <w:rsid w:val="00EB081F"/>
    <w:rsid w:val="00EB1A6F"/>
    <w:rsid w:val="00EB2B9A"/>
    <w:rsid w:val="00EB3729"/>
    <w:rsid w:val="00EB4DA1"/>
    <w:rsid w:val="00EC345F"/>
    <w:rsid w:val="00EC3D06"/>
    <w:rsid w:val="00EC44F9"/>
    <w:rsid w:val="00EC62E5"/>
    <w:rsid w:val="00EC666E"/>
    <w:rsid w:val="00EC70FB"/>
    <w:rsid w:val="00EC7393"/>
    <w:rsid w:val="00EC7D9F"/>
    <w:rsid w:val="00ED00C9"/>
    <w:rsid w:val="00ED09EF"/>
    <w:rsid w:val="00ED14E2"/>
    <w:rsid w:val="00ED16C8"/>
    <w:rsid w:val="00ED1B44"/>
    <w:rsid w:val="00ED2A21"/>
    <w:rsid w:val="00ED2EA7"/>
    <w:rsid w:val="00ED3263"/>
    <w:rsid w:val="00ED3A51"/>
    <w:rsid w:val="00ED7906"/>
    <w:rsid w:val="00ED7D17"/>
    <w:rsid w:val="00EE0D1E"/>
    <w:rsid w:val="00EE4070"/>
    <w:rsid w:val="00EE5038"/>
    <w:rsid w:val="00EE5198"/>
    <w:rsid w:val="00EE5C33"/>
    <w:rsid w:val="00EE6AE6"/>
    <w:rsid w:val="00EE7173"/>
    <w:rsid w:val="00EE752E"/>
    <w:rsid w:val="00EE7B02"/>
    <w:rsid w:val="00EE7BDB"/>
    <w:rsid w:val="00EE7C5F"/>
    <w:rsid w:val="00EE7DE1"/>
    <w:rsid w:val="00EF1879"/>
    <w:rsid w:val="00EF2182"/>
    <w:rsid w:val="00EF2BA7"/>
    <w:rsid w:val="00EF3BD0"/>
    <w:rsid w:val="00EF4407"/>
    <w:rsid w:val="00EF4562"/>
    <w:rsid w:val="00EF4BE4"/>
    <w:rsid w:val="00EF5824"/>
    <w:rsid w:val="00EF5C57"/>
    <w:rsid w:val="00EF5D9A"/>
    <w:rsid w:val="00EF662C"/>
    <w:rsid w:val="00F00D51"/>
    <w:rsid w:val="00F01072"/>
    <w:rsid w:val="00F027CA"/>
    <w:rsid w:val="00F029C3"/>
    <w:rsid w:val="00F0354D"/>
    <w:rsid w:val="00F037C6"/>
    <w:rsid w:val="00F03D01"/>
    <w:rsid w:val="00F04599"/>
    <w:rsid w:val="00F0498B"/>
    <w:rsid w:val="00F05166"/>
    <w:rsid w:val="00F05E2F"/>
    <w:rsid w:val="00F06FDE"/>
    <w:rsid w:val="00F07C6A"/>
    <w:rsid w:val="00F11A36"/>
    <w:rsid w:val="00F12894"/>
    <w:rsid w:val="00F128B0"/>
    <w:rsid w:val="00F13CCB"/>
    <w:rsid w:val="00F14405"/>
    <w:rsid w:val="00F14A8E"/>
    <w:rsid w:val="00F14BE9"/>
    <w:rsid w:val="00F151B9"/>
    <w:rsid w:val="00F16657"/>
    <w:rsid w:val="00F167B4"/>
    <w:rsid w:val="00F16B05"/>
    <w:rsid w:val="00F20B0A"/>
    <w:rsid w:val="00F2190D"/>
    <w:rsid w:val="00F21AEA"/>
    <w:rsid w:val="00F22EEB"/>
    <w:rsid w:val="00F23519"/>
    <w:rsid w:val="00F23633"/>
    <w:rsid w:val="00F23846"/>
    <w:rsid w:val="00F23CE2"/>
    <w:rsid w:val="00F24D95"/>
    <w:rsid w:val="00F25085"/>
    <w:rsid w:val="00F25DDA"/>
    <w:rsid w:val="00F25F4F"/>
    <w:rsid w:val="00F2663E"/>
    <w:rsid w:val="00F26F72"/>
    <w:rsid w:val="00F30938"/>
    <w:rsid w:val="00F30D95"/>
    <w:rsid w:val="00F31E77"/>
    <w:rsid w:val="00F3288E"/>
    <w:rsid w:val="00F32E80"/>
    <w:rsid w:val="00F3357C"/>
    <w:rsid w:val="00F335CF"/>
    <w:rsid w:val="00F33959"/>
    <w:rsid w:val="00F34A56"/>
    <w:rsid w:val="00F34E8C"/>
    <w:rsid w:val="00F359A8"/>
    <w:rsid w:val="00F35BA5"/>
    <w:rsid w:val="00F367CB"/>
    <w:rsid w:val="00F3722A"/>
    <w:rsid w:val="00F4021A"/>
    <w:rsid w:val="00F403D1"/>
    <w:rsid w:val="00F40D54"/>
    <w:rsid w:val="00F4134B"/>
    <w:rsid w:val="00F41EE4"/>
    <w:rsid w:val="00F42910"/>
    <w:rsid w:val="00F439B7"/>
    <w:rsid w:val="00F44403"/>
    <w:rsid w:val="00F45D6B"/>
    <w:rsid w:val="00F46109"/>
    <w:rsid w:val="00F46252"/>
    <w:rsid w:val="00F46D7B"/>
    <w:rsid w:val="00F47503"/>
    <w:rsid w:val="00F47BD9"/>
    <w:rsid w:val="00F500C1"/>
    <w:rsid w:val="00F511E3"/>
    <w:rsid w:val="00F515E6"/>
    <w:rsid w:val="00F51F7A"/>
    <w:rsid w:val="00F53E04"/>
    <w:rsid w:val="00F542B3"/>
    <w:rsid w:val="00F55297"/>
    <w:rsid w:val="00F60CA6"/>
    <w:rsid w:val="00F613B2"/>
    <w:rsid w:val="00F62A65"/>
    <w:rsid w:val="00F62A7C"/>
    <w:rsid w:val="00F63224"/>
    <w:rsid w:val="00F63E95"/>
    <w:rsid w:val="00F647DB"/>
    <w:rsid w:val="00F6653A"/>
    <w:rsid w:val="00F66C40"/>
    <w:rsid w:val="00F67782"/>
    <w:rsid w:val="00F67DBC"/>
    <w:rsid w:val="00F705DB"/>
    <w:rsid w:val="00F70D7E"/>
    <w:rsid w:val="00F70F7A"/>
    <w:rsid w:val="00F7107E"/>
    <w:rsid w:val="00F71A39"/>
    <w:rsid w:val="00F71B28"/>
    <w:rsid w:val="00F72A4F"/>
    <w:rsid w:val="00F72D86"/>
    <w:rsid w:val="00F74DEF"/>
    <w:rsid w:val="00F76ED9"/>
    <w:rsid w:val="00F77397"/>
    <w:rsid w:val="00F77400"/>
    <w:rsid w:val="00F776D1"/>
    <w:rsid w:val="00F802C9"/>
    <w:rsid w:val="00F807E8"/>
    <w:rsid w:val="00F8336E"/>
    <w:rsid w:val="00F83640"/>
    <w:rsid w:val="00F84451"/>
    <w:rsid w:val="00F84BC5"/>
    <w:rsid w:val="00F8604F"/>
    <w:rsid w:val="00F86FBD"/>
    <w:rsid w:val="00F875BC"/>
    <w:rsid w:val="00F8784F"/>
    <w:rsid w:val="00F90354"/>
    <w:rsid w:val="00F90AAB"/>
    <w:rsid w:val="00F90ABF"/>
    <w:rsid w:val="00F919E3"/>
    <w:rsid w:val="00F91E55"/>
    <w:rsid w:val="00F92B91"/>
    <w:rsid w:val="00F92F9A"/>
    <w:rsid w:val="00F93309"/>
    <w:rsid w:val="00F93597"/>
    <w:rsid w:val="00F956AC"/>
    <w:rsid w:val="00F966B9"/>
    <w:rsid w:val="00F97DEB"/>
    <w:rsid w:val="00FA04B6"/>
    <w:rsid w:val="00FA0B57"/>
    <w:rsid w:val="00FA0DA9"/>
    <w:rsid w:val="00FA2792"/>
    <w:rsid w:val="00FA461D"/>
    <w:rsid w:val="00FA6494"/>
    <w:rsid w:val="00FB13B5"/>
    <w:rsid w:val="00FB1BD0"/>
    <w:rsid w:val="00FB2131"/>
    <w:rsid w:val="00FB2CC3"/>
    <w:rsid w:val="00FB6214"/>
    <w:rsid w:val="00FB6517"/>
    <w:rsid w:val="00FB6569"/>
    <w:rsid w:val="00FB6D99"/>
    <w:rsid w:val="00FB74F3"/>
    <w:rsid w:val="00FC1550"/>
    <w:rsid w:val="00FC1A4C"/>
    <w:rsid w:val="00FC1BD2"/>
    <w:rsid w:val="00FC2582"/>
    <w:rsid w:val="00FC333D"/>
    <w:rsid w:val="00FC3B75"/>
    <w:rsid w:val="00FC3C4E"/>
    <w:rsid w:val="00FC3F0B"/>
    <w:rsid w:val="00FC48E5"/>
    <w:rsid w:val="00FC5DA7"/>
    <w:rsid w:val="00FC637C"/>
    <w:rsid w:val="00FC67C0"/>
    <w:rsid w:val="00FC7883"/>
    <w:rsid w:val="00FC7A1E"/>
    <w:rsid w:val="00FC7DFA"/>
    <w:rsid w:val="00FD01B6"/>
    <w:rsid w:val="00FD04AD"/>
    <w:rsid w:val="00FD11EA"/>
    <w:rsid w:val="00FD28F0"/>
    <w:rsid w:val="00FD2A06"/>
    <w:rsid w:val="00FD2B65"/>
    <w:rsid w:val="00FD2C1B"/>
    <w:rsid w:val="00FD3345"/>
    <w:rsid w:val="00FD59E4"/>
    <w:rsid w:val="00FD68FD"/>
    <w:rsid w:val="00FD7303"/>
    <w:rsid w:val="00FD7416"/>
    <w:rsid w:val="00FD76D1"/>
    <w:rsid w:val="00FD79E8"/>
    <w:rsid w:val="00FD7AE8"/>
    <w:rsid w:val="00FD7CDD"/>
    <w:rsid w:val="00FD7EDA"/>
    <w:rsid w:val="00FE0234"/>
    <w:rsid w:val="00FE202C"/>
    <w:rsid w:val="00FE39A9"/>
    <w:rsid w:val="00FE4934"/>
    <w:rsid w:val="00FE4EB1"/>
    <w:rsid w:val="00FE4FDD"/>
    <w:rsid w:val="00FE5124"/>
    <w:rsid w:val="00FE5145"/>
    <w:rsid w:val="00FE5D5B"/>
    <w:rsid w:val="00FE7411"/>
    <w:rsid w:val="00FE750C"/>
    <w:rsid w:val="00FE7B55"/>
    <w:rsid w:val="00FF0672"/>
    <w:rsid w:val="00FF0E41"/>
    <w:rsid w:val="00FF1A7C"/>
    <w:rsid w:val="00FF1B0D"/>
    <w:rsid w:val="00FF1F07"/>
    <w:rsid w:val="00FF3379"/>
    <w:rsid w:val="00FF3D68"/>
    <w:rsid w:val="00FF4D86"/>
    <w:rsid w:val="00FF59EB"/>
    <w:rsid w:val="00FF6B8B"/>
    <w:rsid w:val="00FF763E"/>
    <w:rsid w:val="0498380B"/>
    <w:rsid w:val="07F08AEA"/>
    <w:rsid w:val="0A229F18"/>
    <w:rsid w:val="0BF801A4"/>
    <w:rsid w:val="0CC948F9"/>
    <w:rsid w:val="140A9977"/>
    <w:rsid w:val="15BFCF6D"/>
    <w:rsid w:val="173D1E54"/>
    <w:rsid w:val="1A214DCF"/>
    <w:rsid w:val="1E3F2D36"/>
    <w:rsid w:val="2221128A"/>
    <w:rsid w:val="3049089E"/>
    <w:rsid w:val="339E8E49"/>
    <w:rsid w:val="3B3C7AB8"/>
    <w:rsid w:val="3BA7588E"/>
    <w:rsid w:val="3C940E38"/>
    <w:rsid w:val="3D1010B6"/>
    <w:rsid w:val="42DBF7C0"/>
    <w:rsid w:val="43701B50"/>
    <w:rsid w:val="45D480A4"/>
    <w:rsid w:val="4938F506"/>
    <w:rsid w:val="4D57223D"/>
    <w:rsid w:val="4EE196F2"/>
    <w:rsid w:val="4EE37D9B"/>
    <w:rsid w:val="5117846D"/>
    <w:rsid w:val="519CC6B7"/>
    <w:rsid w:val="575C8908"/>
    <w:rsid w:val="5D0F32D1"/>
    <w:rsid w:val="5E1F867E"/>
    <w:rsid w:val="5F7EB135"/>
    <w:rsid w:val="63DFDD29"/>
    <w:rsid w:val="6575C85D"/>
    <w:rsid w:val="67277FDE"/>
    <w:rsid w:val="67E51197"/>
    <w:rsid w:val="6B0B0E73"/>
    <w:rsid w:val="6B7FBDB0"/>
    <w:rsid w:val="6C4B2D47"/>
    <w:rsid w:val="6D2683E5"/>
    <w:rsid w:val="6F40DE79"/>
    <w:rsid w:val="71AE69E5"/>
    <w:rsid w:val="76C63733"/>
    <w:rsid w:val="7BF3D9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295FB"/>
  <w15:chartTrackingRefBased/>
  <w15:docId w15:val="{799A983D-2637-41BF-BB3C-12B84AB94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10B"/>
    <w:pPr>
      <w:spacing w:after="240" w:line="280" w:lineRule="atLeast"/>
    </w:pPr>
    <w:rPr>
      <w:sz w:val="20"/>
    </w:rPr>
  </w:style>
  <w:style w:type="paragraph" w:styleId="Heading1">
    <w:name w:val="heading 1"/>
    <w:basedOn w:val="Normal"/>
    <w:next w:val="Normal"/>
    <w:link w:val="Heading1Char"/>
    <w:uiPriority w:val="2"/>
    <w:qFormat/>
    <w:rsid w:val="0070436F"/>
    <w:pPr>
      <w:keepNext/>
      <w:keepLines/>
      <w:spacing w:before="480" w:after="120"/>
      <w:contextualSpacing/>
      <w:outlineLvl w:val="0"/>
    </w:pPr>
    <w:rPr>
      <w:rFonts w:ascii="Roboto" w:eastAsiaTheme="majorEastAsia" w:hAnsi="Roboto" w:cstheme="majorBidi"/>
      <w:b/>
      <w:bCs/>
      <w:sz w:val="40"/>
      <w:szCs w:val="40"/>
    </w:rPr>
  </w:style>
  <w:style w:type="paragraph" w:styleId="Heading2">
    <w:name w:val="heading 2"/>
    <w:basedOn w:val="Normal"/>
    <w:next w:val="Normal"/>
    <w:link w:val="Heading2Char"/>
    <w:uiPriority w:val="2"/>
    <w:unhideWhenUsed/>
    <w:qFormat/>
    <w:rsid w:val="00D112FF"/>
    <w:pPr>
      <w:keepNext/>
      <w:keepLines/>
      <w:spacing w:after="0" w:line="240" w:lineRule="auto"/>
      <w:outlineLvl w:val="1"/>
    </w:pPr>
    <w:rPr>
      <w:rFonts w:asciiTheme="majorHAnsi" w:eastAsiaTheme="majorEastAsia" w:hAnsiTheme="majorHAnsi" w:cstheme="majorBidi"/>
      <w:b/>
      <w:bCs/>
      <w:sz w:val="28"/>
      <w:szCs w:val="26"/>
    </w:rPr>
  </w:style>
  <w:style w:type="paragraph" w:styleId="Heading3">
    <w:name w:val="heading 3"/>
    <w:basedOn w:val="Normal"/>
    <w:next w:val="Normal"/>
    <w:link w:val="Heading3Char"/>
    <w:uiPriority w:val="2"/>
    <w:unhideWhenUsed/>
    <w:qFormat/>
    <w:rsid w:val="00FE202C"/>
    <w:pPr>
      <w:keepNext/>
      <w:keepLines/>
      <w:spacing w:before="200" w:after="0"/>
      <w:outlineLvl w:val="2"/>
    </w:pPr>
    <w:rPr>
      <w:rFonts w:ascii="Roboto" w:eastAsiaTheme="majorEastAsia" w:hAnsi="Roboto" w:cstheme="majorBidi"/>
      <w:b/>
      <w:bCs/>
      <w:color w:val="0B5FBA" w:themeColor="text2"/>
      <w:sz w:val="22"/>
      <w:szCs w:val="21"/>
    </w:rPr>
  </w:style>
  <w:style w:type="paragraph" w:styleId="Heading4">
    <w:name w:val="heading 4"/>
    <w:basedOn w:val="Normal"/>
    <w:next w:val="Normal"/>
    <w:link w:val="Heading4Char"/>
    <w:uiPriority w:val="2"/>
    <w:semiHidden/>
    <w:qFormat/>
    <w:rsid w:val="00D112FF"/>
    <w:pPr>
      <w:keepNext/>
      <w:keepLines/>
      <w:spacing w:after="0"/>
      <w:outlineLvl w:val="3"/>
    </w:pPr>
    <w:rPr>
      <w:rFonts w:eastAsiaTheme="majorEastAsia" w:cstheme="majorBidi"/>
      <w:b/>
      <w:bCs/>
      <w:iCs/>
    </w:rPr>
  </w:style>
  <w:style w:type="paragraph" w:styleId="Heading5">
    <w:name w:val="heading 5"/>
    <w:basedOn w:val="Normal"/>
    <w:next w:val="Normal"/>
    <w:link w:val="Heading5Char"/>
    <w:uiPriority w:val="2"/>
    <w:semiHidden/>
    <w:qFormat/>
    <w:rsid w:val="00D112FF"/>
    <w:pPr>
      <w:keepNext/>
      <w:keepLines/>
      <w:spacing w:after="0"/>
      <w:outlineLvl w:val="4"/>
    </w:pPr>
    <w:rPr>
      <w:rFonts w:eastAsiaTheme="majorEastAsia" w:cstheme="majorBidi"/>
      <w:i/>
      <w:color w:val="052F5C" w:themeColor="accent1" w:themeShade="7F"/>
    </w:rPr>
  </w:style>
  <w:style w:type="paragraph" w:styleId="Heading6">
    <w:name w:val="heading 6"/>
    <w:basedOn w:val="Normal"/>
    <w:next w:val="Normal"/>
    <w:link w:val="Heading6Char"/>
    <w:uiPriority w:val="2"/>
    <w:semiHidden/>
    <w:qFormat/>
    <w:rsid w:val="00D112FF"/>
    <w:pPr>
      <w:keepNext/>
      <w:keepLines/>
      <w:spacing w:after="0"/>
      <w:outlineLvl w:val="5"/>
    </w:pPr>
    <w:rPr>
      <w:rFonts w:eastAsiaTheme="majorEastAsia" w:cstheme="majorBidi"/>
      <w:iCs/>
    </w:rPr>
  </w:style>
  <w:style w:type="paragraph" w:styleId="Heading7">
    <w:name w:val="heading 7"/>
    <w:basedOn w:val="Normal"/>
    <w:next w:val="Normal"/>
    <w:link w:val="Heading7Char"/>
    <w:uiPriority w:val="2"/>
    <w:semiHidden/>
    <w:qFormat/>
    <w:rsid w:val="00D112FF"/>
    <w:pPr>
      <w:keepNext/>
      <w:keepLines/>
      <w:spacing w:after="0"/>
      <w:outlineLvl w:val="6"/>
    </w:pPr>
    <w:rPr>
      <w:rFonts w:eastAsiaTheme="majorEastAsia" w:cstheme="majorBidi"/>
      <w:iCs/>
    </w:rPr>
  </w:style>
  <w:style w:type="paragraph" w:styleId="Heading8">
    <w:name w:val="heading 8"/>
    <w:basedOn w:val="Normal"/>
    <w:next w:val="Normal"/>
    <w:link w:val="Heading8Char"/>
    <w:uiPriority w:val="2"/>
    <w:semiHidden/>
    <w:qFormat/>
    <w:rsid w:val="00D112FF"/>
    <w:pPr>
      <w:keepNext/>
      <w:keepLines/>
      <w:spacing w:after="0"/>
      <w:outlineLvl w:val="7"/>
    </w:pPr>
    <w:rPr>
      <w:rFonts w:eastAsiaTheme="majorEastAsia" w:cstheme="majorBidi"/>
      <w:szCs w:val="20"/>
    </w:rPr>
  </w:style>
  <w:style w:type="paragraph" w:styleId="Heading9">
    <w:name w:val="heading 9"/>
    <w:basedOn w:val="Normal"/>
    <w:next w:val="Normal"/>
    <w:link w:val="Heading9Char"/>
    <w:uiPriority w:val="2"/>
    <w:semiHidden/>
    <w:qFormat/>
    <w:rsid w:val="00D112FF"/>
    <w:pPr>
      <w:keepNext/>
      <w:keepLines/>
      <w:spacing w:after="0"/>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D112FF"/>
    <w:rPr>
      <w:rFonts w:ascii="Roboto" w:eastAsiaTheme="majorEastAsia" w:hAnsi="Roboto" w:cstheme="majorBidi"/>
      <w:b/>
      <w:bCs/>
      <w:sz w:val="40"/>
      <w:szCs w:val="40"/>
    </w:rPr>
  </w:style>
  <w:style w:type="character" w:customStyle="1" w:styleId="Heading2Char">
    <w:name w:val="Heading 2 Char"/>
    <w:basedOn w:val="DefaultParagraphFont"/>
    <w:link w:val="Heading2"/>
    <w:uiPriority w:val="2"/>
    <w:rsid w:val="00D112FF"/>
    <w:rPr>
      <w:rFonts w:asciiTheme="majorHAnsi" w:eastAsiaTheme="majorEastAsia" w:hAnsiTheme="majorHAnsi" w:cstheme="majorBidi"/>
      <w:b/>
      <w:bCs/>
      <w:sz w:val="28"/>
      <w:szCs w:val="26"/>
    </w:rPr>
  </w:style>
  <w:style w:type="character" w:customStyle="1" w:styleId="Heading3Char">
    <w:name w:val="Heading 3 Char"/>
    <w:basedOn w:val="DefaultParagraphFont"/>
    <w:link w:val="Heading3"/>
    <w:uiPriority w:val="2"/>
    <w:rsid w:val="00D112FF"/>
    <w:rPr>
      <w:rFonts w:ascii="Roboto" w:eastAsiaTheme="majorEastAsia" w:hAnsi="Roboto" w:cstheme="majorBidi"/>
      <w:b/>
      <w:bCs/>
      <w:color w:val="0B5FBA" w:themeColor="text2"/>
      <w:szCs w:val="21"/>
    </w:rPr>
  </w:style>
  <w:style w:type="character" w:customStyle="1" w:styleId="Heading4Char">
    <w:name w:val="Heading 4 Char"/>
    <w:basedOn w:val="DefaultParagraphFont"/>
    <w:link w:val="Heading4"/>
    <w:uiPriority w:val="2"/>
    <w:semiHidden/>
    <w:rsid w:val="00D112FF"/>
    <w:rPr>
      <w:rFonts w:eastAsiaTheme="majorEastAsia" w:cstheme="majorBidi"/>
      <w:b/>
      <w:bCs/>
      <w:iCs/>
      <w:sz w:val="20"/>
    </w:rPr>
  </w:style>
  <w:style w:type="character" w:customStyle="1" w:styleId="Heading5Char">
    <w:name w:val="Heading 5 Char"/>
    <w:basedOn w:val="DefaultParagraphFont"/>
    <w:link w:val="Heading5"/>
    <w:uiPriority w:val="2"/>
    <w:semiHidden/>
    <w:rsid w:val="00D112FF"/>
    <w:rPr>
      <w:rFonts w:eastAsiaTheme="majorEastAsia" w:cstheme="majorBidi"/>
      <w:i/>
      <w:color w:val="052F5C" w:themeColor="accent1" w:themeShade="7F"/>
      <w:sz w:val="20"/>
    </w:rPr>
  </w:style>
  <w:style w:type="character" w:customStyle="1" w:styleId="Heading6Char">
    <w:name w:val="Heading 6 Char"/>
    <w:basedOn w:val="DefaultParagraphFont"/>
    <w:link w:val="Heading6"/>
    <w:uiPriority w:val="2"/>
    <w:semiHidden/>
    <w:rsid w:val="00D112FF"/>
    <w:rPr>
      <w:rFonts w:eastAsiaTheme="majorEastAsia" w:cstheme="majorBidi"/>
      <w:iCs/>
      <w:sz w:val="20"/>
    </w:rPr>
  </w:style>
  <w:style w:type="character" w:customStyle="1" w:styleId="Heading7Char">
    <w:name w:val="Heading 7 Char"/>
    <w:basedOn w:val="DefaultParagraphFont"/>
    <w:link w:val="Heading7"/>
    <w:uiPriority w:val="2"/>
    <w:semiHidden/>
    <w:rsid w:val="00D112FF"/>
    <w:rPr>
      <w:rFonts w:eastAsiaTheme="majorEastAsia" w:cstheme="majorBidi"/>
      <w:iCs/>
      <w:sz w:val="20"/>
    </w:rPr>
  </w:style>
  <w:style w:type="character" w:customStyle="1" w:styleId="Heading8Char">
    <w:name w:val="Heading 8 Char"/>
    <w:basedOn w:val="DefaultParagraphFont"/>
    <w:link w:val="Heading8"/>
    <w:uiPriority w:val="2"/>
    <w:semiHidden/>
    <w:rsid w:val="00D112FF"/>
    <w:rPr>
      <w:rFonts w:eastAsiaTheme="majorEastAsia" w:cstheme="majorBidi"/>
      <w:sz w:val="20"/>
      <w:szCs w:val="20"/>
    </w:rPr>
  </w:style>
  <w:style w:type="character" w:customStyle="1" w:styleId="Heading9Char">
    <w:name w:val="Heading 9 Char"/>
    <w:basedOn w:val="DefaultParagraphFont"/>
    <w:link w:val="Heading9"/>
    <w:uiPriority w:val="2"/>
    <w:semiHidden/>
    <w:rsid w:val="00D112FF"/>
    <w:rPr>
      <w:rFonts w:eastAsiaTheme="majorEastAsia" w:cstheme="majorBidi"/>
      <w:iCs/>
      <w:sz w:val="20"/>
      <w:szCs w:val="20"/>
    </w:rPr>
  </w:style>
  <w:style w:type="paragraph" w:styleId="Title">
    <w:name w:val="Title"/>
    <w:basedOn w:val="Normal"/>
    <w:next w:val="Normal"/>
    <w:link w:val="TitleChar"/>
    <w:uiPriority w:val="10"/>
    <w:qFormat/>
    <w:rsid w:val="004B126C"/>
    <w:pPr>
      <w:spacing w:line="240" w:lineRule="auto"/>
      <w:contextualSpacing/>
      <w:jc w:val="center"/>
    </w:pPr>
    <w:rPr>
      <w:rFonts w:asciiTheme="majorHAnsi" w:eastAsiaTheme="majorEastAsia" w:hAnsiTheme="majorHAnsi" w:cstheme="majorBidi"/>
      <w:b/>
      <w:bCs/>
      <w:color w:val="FFFFFF" w:themeColor="background1"/>
      <w:spacing w:val="5"/>
      <w:kern w:val="28"/>
      <w:sz w:val="56"/>
      <w:szCs w:val="96"/>
    </w:rPr>
  </w:style>
  <w:style w:type="character" w:customStyle="1" w:styleId="TitleChar">
    <w:name w:val="Title Char"/>
    <w:basedOn w:val="DefaultParagraphFont"/>
    <w:link w:val="Title"/>
    <w:uiPriority w:val="10"/>
    <w:rsid w:val="00E653DF"/>
    <w:rPr>
      <w:rFonts w:asciiTheme="majorHAnsi" w:eastAsiaTheme="majorEastAsia" w:hAnsiTheme="majorHAnsi" w:cstheme="majorBidi"/>
      <w:b/>
      <w:bCs/>
      <w:color w:val="FFFFFF" w:themeColor="background1"/>
      <w:spacing w:val="5"/>
      <w:kern w:val="28"/>
      <w:sz w:val="56"/>
      <w:szCs w:val="96"/>
    </w:rPr>
  </w:style>
  <w:style w:type="paragraph" w:styleId="Subtitle">
    <w:name w:val="Subtitle"/>
    <w:basedOn w:val="Normal"/>
    <w:next w:val="Normal"/>
    <w:link w:val="SubtitleChar"/>
    <w:uiPriority w:val="11"/>
    <w:qFormat/>
    <w:rsid w:val="004B126C"/>
    <w:pPr>
      <w:numPr>
        <w:ilvl w:val="1"/>
      </w:numPr>
      <w:spacing w:line="240" w:lineRule="auto"/>
      <w:contextualSpacing/>
      <w:jc w:val="center"/>
    </w:pPr>
    <w:rPr>
      <w:rFonts w:ascii="Roboto" w:eastAsiaTheme="majorEastAsia" w:hAnsi="Roboto" w:cstheme="majorBidi"/>
      <w:iCs/>
      <w:color w:val="FFFFFF" w:themeColor="background1"/>
      <w:spacing w:val="15"/>
      <w:sz w:val="48"/>
      <w:szCs w:val="40"/>
    </w:rPr>
  </w:style>
  <w:style w:type="character" w:customStyle="1" w:styleId="SubtitleChar">
    <w:name w:val="Subtitle Char"/>
    <w:basedOn w:val="DefaultParagraphFont"/>
    <w:link w:val="Subtitle"/>
    <w:uiPriority w:val="11"/>
    <w:rsid w:val="00D112FF"/>
    <w:rPr>
      <w:rFonts w:ascii="Roboto" w:eastAsiaTheme="majorEastAsia" w:hAnsi="Roboto" w:cstheme="majorBidi"/>
      <w:iCs/>
      <w:color w:val="FFFFFF" w:themeColor="background1"/>
      <w:spacing w:val="15"/>
      <w:sz w:val="48"/>
      <w:szCs w:val="40"/>
    </w:rPr>
  </w:style>
  <w:style w:type="character" w:styleId="SubtleEmphasis">
    <w:name w:val="Subtle Emphasis"/>
    <w:basedOn w:val="DefaultParagraphFont"/>
    <w:uiPriority w:val="19"/>
    <w:semiHidden/>
    <w:qFormat/>
    <w:rsid w:val="00D112FF"/>
    <w:rPr>
      <w:i/>
      <w:iCs/>
      <w:color w:val="auto"/>
    </w:rPr>
  </w:style>
  <w:style w:type="character" w:styleId="Emphasis">
    <w:name w:val="Emphasis"/>
    <w:basedOn w:val="DefaultParagraphFont"/>
    <w:uiPriority w:val="20"/>
    <w:qFormat/>
    <w:rsid w:val="00D112FF"/>
    <w:rPr>
      <w:i/>
      <w:iCs/>
    </w:rPr>
  </w:style>
  <w:style w:type="character" w:styleId="IntenseEmphasis">
    <w:name w:val="Intense Emphasis"/>
    <w:basedOn w:val="DefaultParagraphFont"/>
    <w:uiPriority w:val="21"/>
    <w:semiHidden/>
    <w:qFormat/>
    <w:rsid w:val="00D112FF"/>
    <w:rPr>
      <w:b w:val="0"/>
      <w:bCs/>
      <w:i/>
      <w:iCs/>
      <w:color w:val="auto"/>
    </w:rPr>
  </w:style>
  <w:style w:type="paragraph" w:styleId="Quote">
    <w:name w:val="Quote"/>
    <w:basedOn w:val="Normal"/>
    <w:next w:val="Normal"/>
    <w:link w:val="QuoteChar"/>
    <w:uiPriority w:val="29"/>
    <w:qFormat/>
    <w:rsid w:val="00D112FF"/>
    <w:pPr>
      <w:ind w:left="284"/>
    </w:pPr>
    <w:rPr>
      <w:i/>
      <w:iCs/>
    </w:rPr>
  </w:style>
  <w:style w:type="character" w:customStyle="1" w:styleId="QuoteChar">
    <w:name w:val="Quote Char"/>
    <w:basedOn w:val="DefaultParagraphFont"/>
    <w:link w:val="Quote"/>
    <w:uiPriority w:val="29"/>
    <w:rsid w:val="00D112FF"/>
    <w:rPr>
      <w:i/>
      <w:iCs/>
      <w:sz w:val="20"/>
    </w:rPr>
  </w:style>
  <w:style w:type="paragraph" w:styleId="IntenseQuote">
    <w:name w:val="Intense Quote"/>
    <w:basedOn w:val="Normal"/>
    <w:next w:val="Normal"/>
    <w:link w:val="IntenseQuoteChar"/>
    <w:uiPriority w:val="30"/>
    <w:qFormat/>
    <w:rsid w:val="00E653DF"/>
    <w:pPr>
      <w:jc w:val="right"/>
    </w:pPr>
    <w:rPr>
      <w:rFonts w:ascii="Roboto" w:hAnsi="Roboto"/>
      <w:b/>
      <w:bCs/>
      <w:iCs/>
      <w:color w:val="0B5FBA" w:themeColor="accent1"/>
      <w:sz w:val="28"/>
    </w:rPr>
  </w:style>
  <w:style w:type="character" w:customStyle="1" w:styleId="IntenseQuoteChar">
    <w:name w:val="Intense Quote Char"/>
    <w:basedOn w:val="DefaultParagraphFont"/>
    <w:link w:val="IntenseQuote"/>
    <w:uiPriority w:val="30"/>
    <w:rsid w:val="00E653DF"/>
    <w:rPr>
      <w:rFonts w:ascii="Roboto" w:hAnsi="Roboto"/>
      <w:b/>
      <w:bCs/>
      <w:iCs/>
      <w:color w:val="0B5FBA" w:themeColor="accent1"/>
      <w:sz w:val="28"/>
    </w:rPr>
  </w:style>
  <w:style w:type="paragraph" w:styleId="ListParagraph">
    <w:name w:val="List Paragraph"/>
    <w:basedOn w:val="Normal"/>
    <w:uiPriority w:val="34"/>
    <w:qFormat/>
    <w:rsid w:val="00AC67BA"/>
    <w:pPr>
      <w:numPr>
        <w:numId w:val="3"/>
      </w:numPr>
      <w:contextualSpacing/>
    </w:pPr>
  </w:style>
  <w:style w:type="paragraph" w:customStyle="1" w:styleId="Bullet1">
    <w:name w:val="Bullet 1"/>
    <w:basedOn w:val="ListParagraph"/>
    <w:uiPriority w:val="4"/>
    <w:qFormat/>
    <w:rsid w:val="003512B6"/>
    <w:pPr>
      <w:spacing w:after="120"/>
      <w:ind w:left="527" w:hanging="357"/>
    </w:pPr>
    <w:rPr>
      <w:rFonts w:ascii="Roboto" w:hAnsi="Roboto"/>
    </w:rPr>
  </w:style>
  <w:style w:type="paragraph" w:customStyle="1" w:styleId="Bullet2">
    <w:name w:val="Bullet 2"/>
    <w:basedOn w:val="ListParagraph"/>
    <w:uiPriority w:val="4"/>
    <w:qFormat/>
    <w:rsid w:val="003512B6"/>
    <w:pPr>
      <w:numPr>
        <w:ilvl w:val="1"/>
        <w:numId w:val="1"/>
      </w:numPr>
      <w:spacing w:after="120"/>
    </w:pPr>
    <w:rPr>
      <w:lang w:val="en-US"/>
    </w:rPr>
  </w:style>
  <w:style w:type="paragraph" w:customStyle="1" w:styleId="Bullet3">
    <w:name w:val="Bullet 3"/>
    <w:basedOn w:val="ListParagraph"/>
    <w:uiPriority w:val="4"/>
    <w:qFormat/>
    <w:rsid w:val="00D112FF"/>
    <w:pPr>
      <w:spacing w:after="0"/>
      <w:ind w:left="851" w:hanging="284"/>
    </w:pPr>
    <w:rPr>
      <w:lang w:val="en-US"/>
    </w:rPr>
  </w:style>
  <w:style w:type="paragraph" w:customStyle="1" w:styleId="Numbered1">
    <w:name w:val="Numbered 1"/>
    <w:basedOn w:val="ListParagraph"/>
    <w:uiPriority w:val="4"/>
    <w:qFormat/>
    <w:rsid w:val="00D112FF"/>
    <w:pPr>
      <w:numPr>
        <w:numId w:val="2"/>
      </w:numPr>
      <w:spacing w:after="0"/>
      <w:contextualSpacing w:val="0"/>
    </w:pPr>
    <w:rPr>
      <w:lang w:val="en-US"/>
    </w:rPr>
  </w:style>
  <w:style w:type="paragraph" w:customStyle="1" w:styleId="Numbered2">
    <w:name w:val="Numbered 2"/>
    <w:basedOn w:val="ListParagraph"/>
    <w:uiPriority w:val="4"/>
    <w:qFormat/>
    <w:rsid w:val="00D112FF"/>
    <w:pPr>
      <w:numPr>
        <w:ilvl w:val="1"/>
        <w:numId w:val="2"/>
      </w:numPr>
      <w:spacing w:after="0"/>
      <w:contextualSpacing w:val="0"/>
    </w:pPr>
    <w:rPr>
      <w:lang w:val="en-US"/>
    </w:rPr>
  </w:style>
  <w:style w:type="paragraph" w:customStyle="1" w:styleId="Numbered3">
    <w:name w:val="Numbered 3"/>
    <w:basedOn w:val="ListParagraph"/>
    <w:uiPriority w:val="4"/>
    <w:qFormat/>
    <w:rsid w:val="00D112FF"/>
    <w:pPr>
      <w:spacing w:after="0"/>
      <w:ind w:left="851" w:hanging="284"/>
      <w:contextualSpacing w:val="0"/>
    </w:pPr>
    <w:rPr>
      <w:lang w:val="en-US"/>
    </w:rPr>
  </w:style>
  <w:style w:type="paragraph" w:customStyle="1" w:styleId="Source-Table">
    <w:name w:val="Source - Table"/>
    <w:basedOn w:val="Normal"/>
    <w:uiPriority w:val="3"/>
    <w:qFormat/>
    <w:rsid w:val="00D112FF"/>
    <w:pPr>
      <w:spacing w:line="240" w:lineRule="auto"/>
      <w:jc w:val="right"/>
    </w:pPr>
    <w:rPr>
      <w:rFonts w:ascii="VAG Rounded Std Light" w:hAnsi="VAG Rounded Std Light"/>
      <w:sz w:val="18"/>
      <w:szCs w:val="16"/>
      <w:lang w:val="en-US"/>
    </w:rPr>
  </w:style>
  <w:style w:type="paragraph" w:styleId="Caption">
    <w:name w:val="caption"/>
    <w:basedOn w:val="Normal"/>
    <w:next w:val="Normal"/>
    <w:uiPriority w:val="3"/>
    <w:unhideWhenUsed/>
    <w:qFormat/>
    <w:rsid w:val="003A60A1"/>
    <w:pPr>
      <w:spacing w:after="360" w:line="240" w:lineRule="auto"/>
      <w:ind w:left="851" w:hanging="851"/>
    </w:pPr>
    <w:rPr>
      <w:rFonts w:asciiTheme="majorHAnsi" w:hAnsiTheme="majorHAnsi"/>
      <w:bCs/>
      <w:color w:val="0B5FBA" w:themeColor="accent1"/>
      <w:sz w:val="18"/>
      <w:szCs w:val="20"/>
    </w:rPr>
  </w:style>
  <w:style w:type="paragraph" w:customStyle="1" w:styleId="Source-Figure">
    <w:name w:val="Source - Figure"/>
    <w:basedOn w:val="Source-Table"/>
    <w:uiPriority w:val="3"/>
    <w:qFormat/>
    <w:rsid w:val="00D112FF"/>
    <w:pPr>
      <w:ind w:left="851"/>
      <w:jc w:val="left"/>
    </w:pPr>
  </w:style>
  <w:style w:type="paragraph" w:customStyle="1" w:styleId="References">
    <w:name w:val="References"/>
    <w:basedOn w:val="Normal"/>
    <w:uiPriority w:val="4"/>
    <w:qFormat/>
    <w:rsid w:val="00D112FF"/>
    <w:pPr>
      <w:spacing w:after="0"/>
      <w:ind w:left="170" w:hanging="170"/>
    </w:pPr>
    <w:rPr>
      <w:lang w:val="en-US"/>
    </w:rPr>
  </w:style>
  <w:style w:type="paragraph" w:styleId="TOCHeading">
    <w:name w:val="TOC Heading"/>
    <w:basedOn w:val="Heading1"/>
    <w:next w:val="Normal"/>
    <w:uiPriority w:val="39"/>
    <w:unhideWhenUsed/>
    <w:qFormat/>
    <w:rsid w:val="002B77E7"/>
    <w:pPr>
      <w:spacing w:after="0" w:line="276" w:lineRule="auto"/>
      <w:contextualSpacing w:val="0"/>
      <w:outlineLvl w:val="9"/>
    </w:pPr>
    <w:rPr>
      <w:color w:val="0B5FBA" w:themeColor="accent1"/>
      <w:lang w:val="en-US" w:eastAsia="ja-JP"/>
    </w:rPr>
  </w:style>
  <w:style w:type="paragraph" w:styleId="TOC1">
    <w:name w:val="toc 1"/>
    <w:basedOn w:val="Normal"/>
    <w:next w:val="Normal"/>
    <w:autoRedefine/>
    <w:uiPriority w:val="39"/>
    <w:unhideWhenUsed/>
    <w:rsid w:val="00BD72AC"/>
    <w:pPr>
      <w:tabs>
        <w:tab w:val="right" w:leader="dot" w:pos="9016"/>
      </w:tabs>
      <w:spacing w:before="240" w:after="0"/>
      <w:contextualSpacing/>
    </w:pPr>
    <w:rPr>
      <w:rFonts w:asciiTheme="majorHAnsi" w:hAnsiTheme="majorHAnsi"/>
      <w:b/>
      <w:caps/>
      <w:color w:val="0B5FBA" w:themeColor="text2"/>
    </w:rPr>
  </w:style>
  <w:style w:type="paragraph" w:styleId="TOC2">
    <w:name w:val="toc 2"/>
    <w:basedOn w:val="Normal"/>
    <w:next w:val="Normal"/>
    <w:autoRedefine/>
    <w:uiPriority w:val="39"/>
    <w:unhideWhenUsed/>
    <w:rsid w:val="00BD72AC"/>
    <w:pPr>
      <w:tabs>
        <w:tab w:val="right" w:leader="dot" w:pos="9016"/>
      </w:tabs>
      <w:spacing w:after="0" w:line="240" w:lineRule="auto"/>
    </w:pPr>
  </w:style>
  <w:style w:type="paragraph" w:styleId="TOC3">
    <w:name w:val="toc 3"/>
    <w:basedOn w:val="Normal"/>
    <w:next w:val="Normal"/>
    <w:autoRedefine/>
    <w:uiPriority w:val="39"/>
    <w:unhideWhenUsed/>
    <w:rsid w:val="00BD72AC"/>
    <w:pPr>
      <w:tabs>
        <w:tab w:val="right" w:leader="dot" w:pos="9016"/>
      </w:tabs>
      <w:spacing w:after="0" w:line="240" w:lineRule="auto"/>
      <w:ind w:left="170"/>
    </w:pPr>
  </w:style>
  <w:style w:type="character" w:styleId="Hyperlink">
    <w:name w:val="Hyperlink"/>
    <w:basedOn w:val="DefaultParagraphFont"/>
    <w:uiPriority w:val="99"/>
    <w:unhideWhenUsed/>
    <w:rsid w:val="00BC662D"/>
    <w:rPr>
      <w:color w:val="0B5FBA" w:themeColor="hyperlink"/>
      <w:u w:val="single"/>
    </w:rPr>
  </w:style>
  <w:style w:type="paragraph" w:styleId="BalloonText">
    <w:name w:val="Balloon Text"/>
    <w:basedOn w:val="Normal"/>
    <w:link w:val="BalloonTextChar"/>
    <w:uiPriority w:val="99"/>
    <w:semiHidden/>
    <w:unhideWhenUsed/>
    <w:rsid w:val="00BC66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62D"/>
    <w:rPr>
      <w:rFonts w:ascii="Tahoma" w:hAnsi="Tahoma" w:cs="Tahoma"/>
      <w:sz w:val="16"/>
      <w:szCs w:val="16"/>
    </w:rPr>
  </w:style>
  <w:style w:type="paragraph" w:customStyle="1" w:styleId="TOC-Heading">
    <w:name w:val="TOC - Heading"/>
    <w:basedOn w:val="Normal"/>
    <w:uiPriority w:val="39"/>
    <w:qFormat/>
    <w:rsid w:val="00D112FF"/>
    <w:rPr>
      <w:rFonts w:asciiTheme="majorHAnsi" w:hAnsiTheme="majorHAnsi"/>
      <w:b/>
      <w:sz w:val="32"/>
      <w:szCs w:val="32"/>
      <w:lang w:val="en-US"/>
    </w:rPr>
  </w:style>
  <w:style w:type="paragraph" w:styleId="FootnoteText">
    <w:name w:val="footnote text"/>
    <w:basedOn w:val="Normal"/>
    <w:link w:val="FootnoteTextChar"/>
    <w:uiPriority w:val="99"/>
    <w:semiHidden/>
    <w:unhideWhenUsed/>
    <w:rsid w:val="00C31E75"/>
    <w:pPr>
      <w:spacing w:after="0" w:line="240" w:lineRule="auto"/>
      <w:ind w:left="113" w:hanging="113"/>
    </w:pPr>
    <w:rPr>
      <w:rFonts w:ascii="VAG Rounded Std Light" w:hAnsi="VAG Rounded Std Light"/>
      <w:sz w:val="18"/>
      <w:szCs w:val="20"/>
    </w:rPr>
  </w:style>
  <w:style w:type="character" w:customStyle="1" w:styleId="FootnoteTextChar">
    <w:name w:val="Footnote Text Char"/>
    <w:basedOn w:val="DefaultParagraphFont"/>
    <w:link w:val="FootnoteText"/>
    <w:uiPriority w:val="99"/>
    <w:semiHidden/>
    <w:rsid w:val="00C31E75"/>
    <w:rPr>
      <w:rFonts w:ascii="VAG Rounded Std Light" w:hAnsi="VAG Rounded Std Light"/>
      <w:sz w:val="18"/>
      <w:szCs w:val="20"/>
    </w:rPr>
  </w:style>
  <w:style w:type="character" w:styleId="FootnoteReference">
    <w:name w:val="footnote reference"/>
    <w:basedOn w:val="DefaultParagraphFont"/>
    <w:uiPriority w:val="99"/>
    <w:semiHidden/>
    <w:unhideWhenUsed/>
    <w:rsid w:val="0011758D"/>
    <w:rPr>
      <w:vertAlign w:val="superscript"/>
    </w:rPr>
  </w:style>
  <w:style w:type="paragraph" w:styleId="EndnoteText">
    <w:name w:val="endnote text"/>
    <w:basedOn w:val="FootnoteText"/>
    <w:link w:val="EndnoteTextChar"/>
    <w:uiPriority w:val="99"/>
    <w:semiHidden/>
    <w:unhideWhenUsed/>
    <w:rsid w:val="00C31E75"/>
  </w:style>
  <w:style w:type="character" w:customStyle="1" w:styleId="EndnoteTextChar">
    <w:name w:val="Endnote Text Char"/>
    <w:basedOn w:val="DefaultParagraphFont"/>
    <w:link w:val="EndnoteText"/>
    <w:uiPriority w:val="99"/>
    <w:semiHidden/>
    <w:rsid w:val="00C31E75"/>
    <w:rPr>
      <w:rFonts w:ascii="VAG Rounded Std Light" w:hAnsi="VAG Rounded Std Light"/>
      <w:sz w:val="18"/>
      <w:szCs w:val="20"/>
    </w:rPr>
  </w:style>
  <w:style w:type="character" w:styleId="EndnoteReference">
    <w:name w:val="endnote reference"/>
    <w:basedOn w:val="DefaultParagraphFont"/>
    <w:uiPriority w:val="99"/>
    <w:semiHidden/>
    <w:unhideWhenUsed/>
    <w:rsid w:val="00C31E75"/>
    <w:rPr>
      <w:vertAlign w:val="superscript"/>
    </w:rPr>
  </w:style>
  <w:style w:type="paragraph" w:customStyle="1" w:styleId="Introparagraph">
    <w:name w:val="Intro paragraph"/>
    <w:basedOn w:val="Normal"/>
    <w:next w:val="Normal"/>
    <w:uiPriority w:val="1"/>
    <w:qFormat/>
    <w:rsid w:val="00D112FF"/>
    <w:pPr>
      <w:spacing w:line="360" w:lineRule="atLeast"/>
    </w:pPr>
    <w:rPr>
      <w:rFonts w:ascii="VAG Rounded Std Light" w:hAnsi="VAG Rounded Std Light"/>
      <w:sz w:val="28"/>
      <w:szCs w:val="28"/>
      <w:lang w:val="en-US"/>
    </w:rPr>
  </w:style>
  <w:style w:type="paragraph" w:styleId="Header">
    <w:name w:val="header"/>
    <w:basedOn w:val="Normal"/>
    <w:link w:val="HeaderChar"/>
    <w:uiPriority w:val="99"/>
    <w:unhideWhenUsed/>
    <w:rsid w:val="006E4A4C"/>
    <w:pPr>
      <w:tabs>
        <w:tab w:val="center" w:pos="4513"/>
        <w:tab w:val="right" w:pos="9026"/>
      </w:tabs>
      <w:spacing w:after="0" w:line="240" w:lineRule="auto"/>
    </w:pPr>
    <w:rPr>
      <w:rFonts w:ascii="VAG Rounded Std Light" w:hAnsi="VAG Rounded Std Light"/>
      <w:sz w:val="18"/>
    </w:rPr>
  </w:style>
  <w:style w:type="character" w:customStyle="1" w:styleId="HeaderChar">
    <w:name w:val="Header Char"/>
    <w:basedOn w:val="DefaultParagraphFont"/>
    <w:link w:val="Header"/>
    <w:uiPriority w:val="99"/>
    <w:rsid w:val="006E4A4C"/>
    <w:rPr>
      <w:rFonts w:ascii="VAG Rounded Std Light" w:hAnsi="VAG Rounded Std Light"/>
      <w:sz w:val="18"/>
    </w:rPr>
  </w:style>
  <w:style w:type="paragraph" w:styleId="Footer">
    <w:name w:val="footer"/>
    <w:basedOn w:val="Normal"/>
    <w:link w:val="FooterChar"/>
    <w:uiPriority w:val="99"/>
    <w:unhideWhenUsed/>
    <w:rsid w:val="006E4A4C"/>
    <w:pPr>
      <w:tabs>
        <w:tab w:val="center" w:pos="4513"/>
        <w:tab w:val="right" w:pos="9026"/>
      </w:tabs>
      <w:spacing w:after="0" w:line="240" w:lineRule="auto"/>
    </w:pPr>
    <w:rPr>
      <w:rFonts w:ascii="VAG Rounded Std Light" w:hAnsi="VAG Rounded Std Light"/>
      <w:sz w:val="18"/>
    </w:rPr>
  </w:style>
  <w:style w:type="character" w:customStyle="1" w:styleId="FooterChar">
    <w:name w:val="Footer Char"/>
    <w:basedOn w:val="DefaultParagraphFont"/>
    <w:link w:val="Footer"/>
    <w:uiPriority w:val="99"/>
    <w:rsid w:val="006E4A4C"/>
    <w:rPr>
      <w:rFonts w:ascii="VAG Rounded Std Light" w:hAnsi="VAG Rounded Std Light"/>
      <w:sz w:val="18"/>
    </w:rPr>
  </w:style>
  <w:style w:type="table" w:styleId="TableGrid">
    <w:name w:val="Table Grid"/>
    <w:basedOn w:val="TableNormal"/>
    <w:uiPriority w:val="59"/>
    <w:rsid w:val="006553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RCTable">
    <w:name w:val="IRC Table"/>
    <w:basedOn w:val="TableNormal"/>
    <w:uiPriority w:val="99"/>
    <w:rsid w:val="0055095D"/>
    <w:pPr>
      <w:spacing w:after="0" w:line="240" w:lineRule="auto"/>
    </w:pPr>
    <w:rPr>
      <w:rFonts w:ascii="VAG Rounded Std Light" w:hAnsi="VAG Rounded Std Light"/>
      <w:color w:val="0B5FBA" w:themeColor="accent1"/>
      <w:sz w:val="18"/>
    </w:rPr>
    <w:tblPr>
      <w:tblBorders>
        <w:insideH w:val="single" w:sz="4" w:space="0" w:color="0B5FBA" w:themeColor="accent1"/>
        <w:insideV w:val="single" w:sz="4" w:space="0" w:color="0B5FBA" w:themeColor="accent1"/>
      </w:tblBorders>
      <w:tblCellMar>
        <w:top w:w="57" w:type="dxa"/>
        <w:bottom w:w="57" w:type="dxa"/>
      </w:tblCellMar>
    </w:tblPr>
    <w:tcPr>
      <w:shd w:val="clear" w:color="auto" w:fill="CCE3FC" w:themeFill="background2"/>
    </w:tcPr>
    <w:tblStylePr w:type="firstRow">
      <w:pPr>
        <w:wordWrap/>
        <w:spacing w:beforeLines="0" w:before="0" w:beforeAutospacing="0" w:afterLines="0" w:after="0" w:afterAutospacing="0"/>
      </w:pPr>
      <w:rPr>
        <w:b/>
        <w:color w:val="FFFFFF" w:themeColor="background1"/>
      </w:rPr>
      <w:tblPr/>
      <w:tcPr>
        <w:shd w:val="clear" w:color="auto" w:fill="0B5FBA" w:themeFill="text2"/>
      </w:tcPr>
    </w:tblStylePr>
    <w:tblStylePr w:type="lastRow">
      <w:pPr>
        <w:wordWrap/>
        <w:spacing w:beforeLines="0" w:before="0" w:beforeAutospacing="0" w:afterLines="0" w:after="0" w:afterAutospacing="0"/>
      </w:pPr>
    </w:tblStylePr>
    <w:tblStylePr w:type="firstCol">
      <w:rPr>
        <w:b/>
      </w:rPr>
    </w:tblStylePr>
  </w:style>
  <w:style w:type="table" w:customStyle="1" w:styleId="Box">
    <w:name w:val="Box"/>
    <w:basedOn w:val="TableNormal"/>
    <w:uiPriority w:val="99"/>
    <w:rsid w:val="009262DF"/>
    <w:pPr>
      <w:spacing w:after="0" w:line="240" w:lineRule="auto"/>
    </w:pPr>
    <w:rPr>
      <w:rFonts w:asciiTheme="majorHAnsi" w:hAnsiTheme="majorHAnsi"/>
      <w:color w:val="FFFFFF" w:themeColor="background1"/>
      <w:sz w:val="18"/>
    </w:rPr>
    <w:tblPr>
      <w:tblBorders>
        <w:top w:val="single" w:sz="8" w:space="0" w:color="0B5FBA" w:themeColor="accent1"/>
        <w:left w:val="single" w:sz="8" w:space="0" w:color="0B5FBA" w:themeColor="accent1"/>
        <w:bottom w:val="single" w:sz="8" w:space="0" w:color="0B5FBA" w:themeColor="accent1"/>
        <w:right w:val="single" w:sz="8" w:space="0" w:color="0B5FBA" w:themeColor="accent1"/>
      </w:tblBorders>
      <w:tblCellMar>
        <w:top w:w="57" w:type="dxa"/>
        <w:bottom w:w="57" w:type="dxa"/>
      </w:tblCellMar>
    </w:tblPr>
    <w:tcPr>
      <w:shd w:val="clear" w:color="auto" w:fill="0B5FBA" w:themeFill="text2"/>
    </w:tcPr>
  </w:style>
  <w:style w:type="character" w:styleId="IntenseReference">
    <w:name w:val="Intense Reference"/>
    <w:basedOn w:val="DefaultParagraphFont"/>
    <w:uiPriority w:val="32"/>
    <w:semiHidden/>
    <w:qFormat/>
    <w:rsid w:val="00D112FF"/>
    <w:rPr>
      <w:b/>
      <w:bCs/>
      <w:smallCaps/>
      <w:color w:val="08468B" w:themeColor="accent1" w:themeShade="BF"/>
      <w:spacing w:val="5"/>
    </w:rPr>
  </w:style>
  <w:style w:type="paragraph" w:styleId="NormalWeb">
    <w:name w:val="Normal (Web)"/>
    <w:basedOn w:val="Normal"/>
    <w:uiPriority w:val="99"/>
    <w:semiHidden/>
    <w:unhideWhenUsed/>
    <w:rsid w:val="000C3E9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095A86"/>
    <w:rPr>
      <w:sz w:val="16"/>
      <w:szCs w:val="16"/>
    </w:rPr>
  </w:style>
  <w:style w:type="paragraph" w:styleId="CommentText">
    <w:name w:val="annotation text"/>
    <w:basedOn w:val="Normal"/>
    <w:link w:val="CommentTextChar"/>
    <w:uiPriority w:val="99"/>
    <w:unhideWhenUsed/>
    <w:rsid w:val="00095A86"/>
    <w:pPr>
      <w:spacing w:line="240" w:lineRule="auto"/>
    </w:pPr>
    <w:rPr>
      <w:szCs w:val="20"/>
    </w:rPr>
  </w:style>
  <w:style w:type="character" w:customStyle="1" w:styleId="CommentTextChar">
    <w:name w:val="Comment Text Char"/>
    <w:basedOn w:val="DefaultParagraphFont"/>
    <w:link w:val="CommentText"/>
    <w:uiPriority w:val="99"/>
    <w:rsid w:val="00095A86"/>
    <w:rPr>
      <w:sz w:val="20"/>
      <w:szCs w:val="20"/>
    </w:rPr>
  </w:style>
  <w:style w:type="paragraph" w:styleId="CommentSubject">
    <w:name w:val="annotation subject"/>
    <w:basedOn w:val="CommentText"/>
    <w:next w:val="CommentText"/>
    <w:link w:val="CommentSubjectChar"/>
    <w:uiPriority w:val="99"/>
    <w:semiHidden/>
    <w:unhideWhenUsed/>
    <w:rsid w:val="00095A86"/>
    <w:rPr>
      <w:b/>
      <w:bCs/>
    </w:rPr>
  </w:style>
  <w:style w:type="character" w:customStyle="1" w:styleId="CommentSubjectChar">
    <w:name w:val="Comment Subject Char"/>
    <w:basedOn w:val="CommentTextChar"/>
    <w:link w:val="CommentSubject"/>
    <w:uiPriority w:val="99"/>
    <w:semiHidden/>
    <w:rsid w:val="00095A86"/>
    <w:rPr>
      <w:b/>
      <w:bCs/>
      <w:sz w:val="20"/>
      <w:szCs w:val="20"/>
    </w:rPr>
  </w:style>
  <w:style w:type="paragraph" w:styleId="Revision">
    <w:name w:val="Revision"/>
    <w:hidden/>
    <w:uiPriority w:val="99"/>
    <w:semiHidden/>
    <w:rsid w:val="00202398"/>
    <w:pPr>
      <w:spacing w:after="0" w:line="240" w:lineRule="auto"/>
    </w:pPr>
    <w:rPr>
      <w:sz w:val="20"/>
    </w:rPr>
  </w:style>
  <w:style w:type="character" w:styleId="FollowedHyperlink">
    <w:name w:val="FollowedHyperlink"/>
    <w:basedOn w:val="DefaultParagraphFont"/>
    <w:uiPriority w:val="99"/>
    <w:semiHidden/>
    <w:unhideWhenUsed/>
    <w:rsid w:val="00C447B0"/>
    <w:rPr>
      <w:color w:val="008BD7" w:themeColor="followedHyperlink"/>
      <w:u w:val="single"/>
    </w:rPr>
  </w:style>
  <w:style w:type="character" w:styleId="UnresolvedMention">
    <w:name w:val="Unresolved Mention"/>
    <w:basedOn w:val="DefaultParagraphFont"/>
    <w:uiPriority w:val="99"/>
    <w:semiHidden/>
    <w:unhideWhenUsed/>
    <w:rsid w:val="00CB18F2"/>
    <w:rPr>
      <w:color w:val="605E5C"/>
      <w:shd w:val="clear" w:color="auto" w:fill="E1DFDD"/>
    </w:rPr>
  </w:style>
  <w:style w:type="character" w:styleId="Mention">
    <w:name w:val="Mention"/>
    <w:basedOn w:val="DefaultParagraphFont"/>
    <w:uiPriority w:val="99"/>
    <w:unhideWhenUsed/>
    <w:rsid w:val="00B4001F"/>
    <w:rPr>
      <w:color w:val="2B579A"/>
      <w:shd w:val="clear" w:color="auto" w:fill="E1DFDD"/>
    </w:rPr>
  </w:style>
  <w:style w:type="numbering" w:customStyle="1" w:styleId="CurrentList1">
    <w:name w:val="Current List1"/>
    <w:uiPriority w:val="99"/>
    <w:rsid w:val="003512B6"/>
    <w:pPr>
      <w:numPr>
        <w:numId w:val="10"/>
      </w:numPr>
    </w:pPr>
  </w:style>
  <w:style w:type="table" w:styleId="TableGridLight">
    <w:name w:val="Grid Table Light"/>
    <w:basedOn w:val="TableNormal"/>
    <w:uiPriority w:val="40"/>
    <w:rsid w:val="000969E0"/>
    <w:pPr>
      <w:spacing w:after="0" w:line="240" w:lineRule="auto"/>
    </w:pPr>
    <w:rPr>
      <w:color w:val="0B5FBA" w:themeColor="text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FD79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028910">
      <w:bodyDiv w:val="1"/>
      <w:marLeft w:val="0"/>
      <w:marRight w:val="0"/>
      <w:marTop w:val="0"/>
      <w:marBottom w:val="0"/>
      <w:divBdr>
        <w:top w:val="none" w:sz="0" w:space="0" w:color="auto"/>
        <w:left w:val="none" w:sz="0" w:space="0" w:color="auto"/>
        <w:bottom w:val="none" w:sz="0" w:space="0" w:color="auto"/>
        <w:right w:val="none" w:sz="0" w:space="0" w:color="auto"/>
      </w:divBdr>
    </w:div>
    <w:div w:id="425348635">
      <w:bodyDiv w:val="1"/>
      <w:marLeft w:val="0"/>
      <w:marRight w:val="0"/>
      <w:marTop w:val="0"/>
      <w:marBottom w:val="0"/>
      <w:divBdr>
        <w:top w:val="none" w:sz="0" w:space="0" w:color="auto"/>
        <w:left w:val="none" w:sz="0" w:space="0" w:color="auto"/>
        <w:bottom w:val="none" w:sz="0" w:space="0" w:color="auto"/>
        <w:right w:val="none" w:sz="0" w:space="0" w:color="auto"/>
      </w:divBdr>
    </w:div>
    <w:div w:id="685326811">
      <w:bodyDiv w:val="1"/>
      <w:marLeft w:val="0"/>
      <w:marRight w:val="0"/>
      <w:marTop w:val="0"/>
      <w:marBottom w:val="0"/>
      <w:divBdr>
        <w:top w:val="none" w:sz="0" w:space="0" w:color="auto"/>
        <w:left w:val="none" w:sz="0" w:space="0" w:color="auto"/>
        <w:bottom w:val="none" w:sz="0" w:space="0" w:color="auto"/>
        <w:right w:val="none" w:sz="0" w:space="0" w:color="auto"/>
      </w:divBdr>
    </w:div>
    <w:div w:id="984971081">
      <w:bodyDiv w:val="1"/>
      <w:marLeft w:val="0"/>
      <w:marRight w:val="0"/>
      <w:marTop w:val="0"/>
      <w:marBottom w:val="0"/>
      <w:divBdr>
        <w:top w:val="none" w:sz="0" w:space="0" w:color="auto"/>
        <w:left w:val="none" w:sz="0" w:space="0" w:color="auto"/>
        <w:bottom w:val="none" w:sz="0" w:space="0" w:color="auto"/>
        <w:right w:val="none" w:sz="0" w:space="0" w:color="auto"/>
      </w:divBdr>
      <w:divsChild>
        <w:div w:id="1512137676">
          <w:marLeft w:val="720"/>
          <w:marRight w:val="0"/>
          <w:marTop w:val="200"/>
          <w:marBottom w:val="0"/>
          <w:divBdr>
            <w:top w:val="none" w:sz="0" w:space="0" w:color="auto"/>
            <w:left w:val="none" w:sz="0" w:space="0" w:color="auto"/>
            <w:bottom w:val="none" w:sz="0" w:space="0" w:color="auto"/>
            <w:right w:val="none" w:sz="0" w:space="0" w:color="auto"/>
          </w:divBdr>
        </w:div>
      </w:divsChild>
    </w:div>
    <w:div w:id="1110247563">
      <w:bodyDiv w:val="1"/>
      <w:marLeft w:val="0"/>
      <w:marRight w:val="0"/>
      <w:marTop w:val="0"/>
      <w:marBottom w:val="0"/>
      <w:divBdr>
        <w:top w:val="none" w:sz="0" w:space="0" w:color="auto"/>
        <w:left w:val="none" w:sz="0" w:space="0" w:color="auto"/>
        <w:bottom w:val="none" w:sz="0" w:space="0" w:color="auto"/>
        <w:right w:val="none" w:sz="0" w:space="0" w:color="auto"/>
      </w:divBdr>
    </w:div>
    <w:div w:id="1512184569">
      <w:bodyDiv w:val="1"/>
      <w:marLeft w:val="0"/>
      <w:marRight w:val="0"/>
      <w:marTop w:val="0"/>
      <w:marBottom w:val="0"/>
      <w:divBdr>
        <w:top w:val="none" w:sz="0" w:space="0" w:color="auto"/>
        <w:left w:val="none" w:sz="0" w:space="0" w:color="auto"/>
        <w:bottom w:val="none" w:sz="0" w:space="0" w:color="auto"/>
        <w:right w:val="none" w:sz="0" w:space="0" w:color="auto"/>
      </w:divBdr>
      <w:divsChild>
        <w:div w:id="781218878">
          <w:marLeft w:val="547"/>
          <w:marRight w:val="0"/>
          <w:marTop w:val="200"/>
          <w:marBottom w:val="0"/>
          <w:divBdr>
            <w:top w:val="none" w:sz="0" w:space="0" w:color="auto"/>
            <w:left w:val="none" w:sz="0" w:space="0" w:color="auto"/>
            <w:bottom w:val="none" w:sz="0" w:space="0" w:color="auto"/>
            <w:right w:val="none" w:sz="0" w:space="0" w:color="auto"/>
          </w:divBdr>
        </w:div>
        <w:div w:id="1137917712">
          <w:marLeft w:val="547"/>
          <w:marRight w:val="0"/>
          <w:marTop w:val="200"/>
          <w:marBottom w:val="0"/>
          <w:divBdr>
            <w:top w:val="none" w:sz="0" w:space="0" w:color="auto"/>
            <w:left w:val="none" w:sz="0" w:space="0" w:color="auto"/>
            <w:bottom w:val="none" w:sz="0" w:space="0" w:color="auto"/>
            <w:right w:val="none" w:sz="0" w:space="0" w:color="auto"/>
          </w:divBdr>
        </w:div>
        <w:div w:id="1161893728">
          <w:marLeft w:val="547"/>
          <w:marRight w:val="0"/>
          <w:marTop w:val="200"/>
          <w:marBottom w:val="0"/>
          <w:divBdr>
            <w:top w:val="none" w:sz="0" w:space="0" w:color="auto"/>
            <w:left w:val="none" w:sz="0" w:space="0" w:color="auto"/>
            <w:bottom w:val="none" w:sz="0" w:space="0" w:color="auto"/>
            <w:right w:val="none" w:sz="0" w:space="0" w:color="auto"/>
          </w:divBdr>
        </w:div>
        <w:div w:id="1663386870">
          <w:marLeft w:val="547"/>
          <w:marRight w:val="0"/>
          <w:marTop w:val="200"/>
          <w:marBottom w:val="0"/>
          <w:divBdr>
            <w:top w:val="none" w:sz="0" w:space="0" w:color="auto"/>
            <w:left w:val="none" w:sz="0" w:space="0" w:color="auto"/>
            <w:bottom w:val="none" w:sz="0" w:space="0" w:color="auto"/>
            <w:right w:val="none" w:sz="0" w:space="0" w:color="auto"/>
          </w:divBdr>
        </w:div>
        <w:div w:id="206132317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hyperlink" Target="https://washsystemsacademy.org/mod/page/view.php?id=18677" TargetMode="External"/><Relationship Id="rId42" Type="http://schemas.openxmlformats.org/officeDocument/2006/relationships/image" Target="media/image7.jpeg"/><Relationship Id="rId47" Type="http://schemas.openxmlformats.org/officeDocument/2006/relationships/diagramLayout" Target="diagrams/layout1.xml"/><Relationship Id="rId63" Type="http://schemas.openxmlformats.org/officeDocument/2006/relationships/hyperlink" Target="https://washsystemsacademy.org/mod/quiz/view.php?id=19311" TargetMode="External"/><Relationship Id="rId68" Type="http://schemas.openxmlformats.org/officeDocument/2006/relationships/hyperlink" Target="https://washmatters.wateraid.org/sites/g/files/jkxoof256/files/programme-guidance-for-climate-resilient-water-sanitation-and-hygiene.pdf" TargetMode="External"/><Relationship Id="rId84" Type="http://schemas.openxmlformats.org/officeDocument/2006/relationships/hyperlink" Target="https://www.ipcc.ch/report/ar5/wg2/" TargetMode="External"/><Relationship Id="rId89" Type="http://schemas.openxmlformats.org/officeDocument/2006/relationships/hyperlink" Target="https://formlink.mwater.co/" TargetMode="External"/><Relationship Id="rId16" Type="http://schemas.openxmlformats.org/officeDocument/2006/relationships/hyperlink" Target="https://www.ipcc.ch/report/ar6/wg2/" TargetMode="External"/><Relationship Id="rId11" Type="http://schemas.openxmlformats.org/officeDocument/2006/relationships/image" Target="media/image1.png"/><Relationship Id="rId32" Type="http://schemas.openxmlformats.org/officeDocument/2006/relationships/hyperlink" Target="https://washsystemsacademy.org/mod/quiz/view.php?id=19297" TargetMode="External"/><Relationship Id="rId37" Type="http://schemas.openxmlformats.org/officeDocument/2006/relationships/hyperlink" Target="https://www.worldwateratlas.org/" TargetMode="External"/><Relationship Id="rId53" Type="http://schemas.openxmlformats.org/officeDocument/2006/relationships/hyperlink" Target="https://washsystemsacademy.org/mod/page/view.php?id=19317" TargetMode="External"/><Relationship Id="rId58" Type="http://schemas.openxmlformats.org/officeDocument/2006/relationships/hyperlink" Target="https://gca.org/wp-content/uploads/2022/07/02_WTW_14855_GCA_2021_Sect3_GENDER_v4.pdf" TargetMode="External"/><Relationship Id="rId74" Type="http://schemas.openxmlformats.org/officeDocument/2006/relationships/hyperlink" Target="https://agwaguide.org/about/CRIDA/" TargetMode="External"/><Relationship Id="rId79" Type="http://schemas.openxmlformats.org/officeDocument/2006/relationships/hyperlink" Target="https://washsystemsacademy.org/mod/page/view.php?id=19321" TargetMode="External"/><Relationship Id="rId5" Type="http://schemas.openxmlformats.org/officeDocument/2006/relationships/numbering" Target="numbering.xml"/><Relationship Id="rId90" Type="http://schemas.openxmlformats.org/officeDocument/2006/relationships/hyperlink" Target="https://washsystemsacademy.org/mod/page/view.php?id=19323" TargetMode="External"/><Relationship Id="rId95" Type="http://schemas.openxmlformats.org/officeDocument/2006/relationships/hyperlink" Target="https://ssr.climateinformation.org/ssr/" TargetMode="External"/><Relationship Id="rId22" Type="http://schemas.openxmlformats.org/officeDocument/2006/relationships/hyperlink" Target="https://www.un.org/en/climatechange/what-is-climate-change" TargetMode="External"/><Relationship Id="rId27" Type="http://schemas.openxmlformats.org/officeDocument/2006/relationships/hyperlink" Target="https://www.ibm.com/think/topics/climate-resilience" TargetMode="External"/><Relationship Id="rId43" Type="http://schemas.openxmlformats.org/officeDocument/2006/relationships/image" Target="media/image8.jpeg"/><Relationship Id="rId48" Type="http://schemas.openxmlformats.org/officeDocument/2006/relationships/diagramQuickStyle" Target="diagrams/quickStyle1.xml"/><Relationship Id="rId64" Type="http://schemas.openxmlformats.org/officeDocument/2006/relationships/hyperlink" Target="https://washsystemsacademy.org/mod/page/view.php?id=19319" TargetMode="External"/><Relationship Id="rId69" Type="http://schemas.openxmlformats.org/officeDocument/2006/relationships/hyperlink" Target="https://gwp.org/globalassets/global/toolbox/publications/technical-briefs/gwp_unicef_guidance-note-risk-assessments-for-wash.pdf" TargetMode="External"/><Relationship Id="rId80" Type="http://schemas.openxmlformats.org/officeDocument/2006/relationships/hyperlink" Target="https://washsystemsacademy.org/mod/quiz/view.php?id=19313" TargetMode="External"/><Relationship Id="rId85" Type="http://schemas.openxmlformats.org/officeDocument/2006/relationships/hyperlink" Target="https://www.greenclimate.fund/document/sectoral-guide-water-security" TargetMode="External"/><Relationship Id="rId12" Type="http://schemas.openxmlformats.org/officeDocument/2006/relationships/image" Target="media/image2.png"/><Relationship Id="rId17" Type="http://schemas.openxmlformats.org/officeDocument/2006/relationships/hyperlink" Target="https://washsystemsacademy.org/mod/page/view.php?id=20103" TargetMode="External"/><Relationship Id="rId25" Type="http://schemas.openxmlformats.org/officeDocument/2006/relationships/hyperlink" Target="https://www.unep.org/topics/fresh-water/disasters-and-climate-change/climate-change-and-water-related-disasters" TargetMode="External"/><Relationship Id="rId33" Type="http://schemas.openxmlformats.org/officeDocument/2006/relationships/hyperlink" Target="https://formlink.mwater.co/" TargetMode="External"/><Relationship Id="rId38" Type="http://schemas.openxmlformats.org/officeDocument/2006/relationships/hyperlink" Target="https://watercommission.org/" TargetMode="External"/><Relationship Id="rId46" Type="http://schemas.openxmlformats.org/officeDocument/2006/relationships/diagramData" Target="diagrams/data1.xml"/><Relationship Id="rId59" Type="http://schemas.openxmlformats.org/officeDocument/2006/relationships/hyperlink" Target="https://www.c40knowledgehub.org/s/article/Urban-water-management-Creating-climate-resilient-cities?language=en_US" TargetMode="External"/><Relationship Id="rId67" Type="http://schemas.openxmlformats.org/officeDocument/2006/relationships/hyperlink" Target="https://ndcpartnership.org/knowledge-portal/climate-toolbox/technical-guidance-comprehensive-risk-assessment-and-planning-context-climate-change" TargetMode="External"/><Relationship Id="rId20" Type="http://schemas.openxmlformats.org/officeDocument/2006/relationships/hyperlink" Target="https://formlink.mwater.co/" TargetMode="External"/><Relationship Id="rId41" Type="http://schemas.openxmlformats.org/officeDocument/2006/relationships/hyperlink" Target="https://www.ipcc.ch/report/ar6/syr/downloads/report/IPCC_AR6_SYR_LongerReport.pdf" TargetMode="External"/><Relationship Id="rId54" Type="http://schemas.openxmlformats.org/officeDocument/2006/relationships/hyperlink" Target="https://washsystemsacademy.org/mod/quiz/view.php?id=19305" TargetMode="External"/><Relationship Id="rId62" Type="http://schemas.openxmlformats.org/officeDocument/2006/relationships/hyperlink" Target="https://washsystemsacademy.org/mod/page/view.php?id=19319" TargetMode="External"/><Relationship Id="rId70" Type="http://schemas.openxmlformats.org/officeDocument/2006/relationships/hyperlink" Target="https://gwp.org/globalassets/global/toolbox/publications/technical-briefs/gwp_unicef_guidance-note-risk-assessments-for-wash.pdf" TargetMode="External"/><Relationship Id="rId75" Type="http://schemas.openxmlformats.org/officeDocument/2006/relationships/hyperlink" Target="https://economicsofwater.watercommission.org/" TargetMode="External"/><Relationship Id="rId83" Type="http://schemas.openxmlformats.org/officeDocument/2006/relationships/hyperlink" Target="https://openknowledge.worldbank.org/entities/publication/1e3f8a8c-cdd9-5a86-899a-50a395da2dbf" TargetMode="External"/><Relationship Id="rId88" Type="http://schemas.openxmlformats.org/officeDocument/2006/relationships/hyperlink" Target="https://washsystemsacademy.org/mod/quiz/view.php?id=19315" TargetMode="External"/><Relationship Id="rId91" Type="http://schemas.openxmlformats.org/officeDocument/2006/relationships/hyperlink" Target="https://washsystemsacademy.org/mod/quiz/view.php?id=19315"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pcc.ch/report/ar6/wg2/" TargetMode="External"/><Relationship Id="rId23" Type="http://schemas.openxmlformats.org/officeDocument/2006/relationships/hyperlink" Target="https://www.unep.org/topics/fresh-water/disasters-and-climate-change/climate-change-and-water-related-disasters" TargetMode="External"/><Relationship Id="rId28" Type="http://schemas.openxmlformats.org/officeDocument/2006/relationships/hyperlink" Target="https://www.sanitationandwaterforall.org/sites/default/files/2024-11/ClimateResilientWASH_DefinitionPaper_final_0.pdf" TargetMode="External"/><Relationship Id="rId36" Type="http://schemas.openxmlformats.org/officeDocument/2006/relationships/hyperlink" Target="https://climateactiontracker.org/global/emissions-pathways/" TargetMode="External"/><Relationship Id="rId49" Type="http://schemas.openxmlformats.org/officeDocument/2006/relationships/diagramColors" Target="diagrams/colors1.xml"/><Relationship Id="rId57" Type="http://schemas.openxmlformats.org/officeDocument/2006/relationships/hyperlink" Target="https://siwi.org/publications/guide-to-climate-smart-and-water-wise-cities/" TargetMode="External"/><Relationship Id="rId10" Type="http://schemas.openxmlformats.org/officeDocument/2006/relationships/endnotes" Target="endnotes.xml"/><Relationship Id="rId31" Type="http://schemas.openxmlformats.org/officeDocument/2006/relationships/hyperlink" Target="https://formlink.mwater.co/" TargetMode="External"/><Relationship Id="rId44" Type="http://schemas.openxmlformats.org/officeDocument/2006/relationships/hyperlink" Target="https://wrd.unwomen.org/explore/insights/gender-and-age-dimensions-floods-and-drought-malawi" TargetMode="External"/><Relationship Id="rId52" Type="http://schemas.openxmlformats.org/officeDocument/2006/relationships/hyperlink" Target="https://washsystemsacademy.org/mod/quiz/view.php?id=19305" TargetMode="External"/><Relationship Id="rId60" Type="http://schemas.openxmlformats.org/officeDocument/2006/relationships/hyperlink" Target="https://resilientcitiesnetwork.org/downloadable_resources/UR/Resilience-Point-of-View-Water.pdf" TargetMode="External"/><Relationship Id="rId65" Type="http://schemas.openxmlformats.org/officeDocument/2006/relationships/hyperlink" Target="https://washsystemsacademy.org/mod/quiz/view.php?id=19311" TargetMode="External"/><Relationship Id="rId73" Type="http://schemas.openxmlformats.org/officeDocument/2006/relationships/hyperlink" Target="https://washmatters.wateraid.org/sites/g/files/jkxoof256/files/integrating-climate-resilience-with-wash-system-strengthening.pdf" TargetMode="External"/><Relationship Id="rId78" Type="http://schemas.openxmlformats.org/officeDocument/2006/relationships/hyperlink" Target="https://ssr.climateinformation.org/ssr/" TargetMode="External"/><Relationship Id="rId81" Type="http://schemas.openxmlformats.org/officeDocument/2006/relationships/hyperlink" Target="https://washsystemsacademy.org/mod/page/view.php?id=19321" TargetMode="External"/><Relationship Id="rId86" Type="http://schemas.openxmlformats.org/officeDocument/2006/relationships/hyperlink" Target="https://wedc-knowledge.lboro.ac.uk/details.html?id=20392" TargetMode="External"/><Relationship Id="rId94" Type="http://schemas.openxmlformats.org/officeDocument/2006/relationships/hyperlink" Target="https://climateknowledgeportal.worldbank.org/" TargetMode="External"/><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undp.org/publications/climate-dictionary" TargetMode="External"/><Relationship Id="rId18" Type="http://schemas.openxmlformats.org/officeDocument/2006/relationships/image" Target="media/image3.png"/><Relationship Id="rId39" Type="http://schemas.openxmlformats.org/officeDocument/2006/relationships/hyperlink" Target="https://www.undp.org/publications/climate-dictionary" TargetMode="External"/><Relationship Id="rId34" Type="http://schemas.openxmlformats.org/officeDocument/2006/relationships/hyperlink" Target="https://youtu.be/G4H1N_yXBiA?si=F_PWBEx8ap31r_zy" TargetMode="External"/><Relationship Id="rId50" Type="http://schemas.microsoft.com/office/2007/relationships/diagramDrawing" Target="diagrams/drawing1.xml"/><Relationship Id="rId55" Type="http://schemas.openxmlformats.org/officeDocument/2006/relationships/hyperlink" Target="https://economicsofwater.watercommission.org/" TargetMode="External"/><Relationship Id="rId76" Type="http://schemas.openxmlformats.org/officeDocument/2006/relationships/hyperlink" Target="https://thinkhazard.org/"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resilientwash.blogs.bristol.ac.uk/tools-and-publications/" TargetMode="External"/><Relationship Id="rId92" Type="http://schemas.openxmlformats.org/officeDocument/2006/relationships/hyperlink" Target="https://formlink.mwater.co/" TargetMode="External"/><Relationship Id="rId2" Type="http://schemas.openxmlformats.org/officeDocument/2006/relationships/customXml" Target="../customXml/item2.xml"/><Relationship Id="rId29" Type="http://schemas.openxmlformats.org/officeDocument/2006/relationships/image" Target="media/image5.png"/><Relationship Id="rId24" Type="http://schemas.openxmlformats.org/officeDocument/2006/relationships/hyperlink" Target="https://www.un.org/en/climatechange/what-is-climate-change" TargetMode="External"/><Relationship Id="rId40" Type="http://schemas.openxmlformats.org/officeDocument/2006/relationships/image" Target="media/image6.png"/><Relationship Id="rId45" Type="http://schemas.openxmlformats.org/officeDocument/2006/relationships/hyperlink" Target="https://youtu.be/pZYupNWIJXc?si=3nlEVKM4BfnxJ3XZ" TargetMode="External"/><Relationship Id="rId66" Type="http://schemas.openxmlformats.org/officeDocument/2006/relationships/hyperlink" Target="https://www.ngfs.net/system/files/import/ngfs/media/2022/09/02/ngfs_physical_climate_risk_assessment.pdf" TargetMode="External"/><Relationship Id="rId87" Type="http://schemas.openxmlformats.org/officeDocument/2006/relationships/hyperlink" Target="https://washsystemsacademy.org/mod/page/view.php?id=19323" TargetMode="External"/><Relationship Id="rId61" Type="http://schemas.openxmlformats.org/officeDocument/2006/relationships/image" Target="media/image9.jpeg"/><Relationship Id="rId82" Type="http://schemas.openxmlformats.org/officeDocument/2006/relationships/hyperlink" Target="https://washsystemsacademy.org/mod/quiz/view.php?id=19313" TargetMode="External"/><Relationship Id="rId19" Type="http://schemas.openxmlformats.org/officeDocument/2006/relationships/hyperlink" Target="https://formlink.mwater.co/" TargetMode="External"/><Relationship Id="rId14" Type="http://schemas.openxmlformats.org/officeDocument/2006/relationships/hyperlink" Target="https://www.ibm.com/think/topics/climate-resilience" TargetMode="External"/><Relationship Id="rId30" Type="http://schemas.openxmlformats.org/officeDocument/2006/relationships/hyperlink" Target="https://washsystemsacademy.org/mod/quiz/view.php?id=19297" TargetMode="External"/><Relationship Id="rId35" Type="http://schemas.openxmlformats.org/officeDocument/2006/relationships/hyperlink" Target="https://ourworldindata.org/co2-and-greenhouse-gas-emissions" TargetMode="External"/><Relationship Id="rId56" Type="http://schemas.openxmlformats.org/officeDocument/2006/relationships/hyperlink" Target="https://www.ipcc.ch/report/ar6/syr/" TargetMode="External"/><Relationship Id="rId77" Type="http://schemas.openxmlformats.org/officeDocument/2006/relationships/hyperlink" Target="https://climateknowledgeportal.worldbank.org/" TargetMode="External"/><Relationship Id="rId100"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ashsystemsacademy.org/mod/page/view.php?id=19317" TargetMode="External"/><Relationship Id="rId72" Type="http://schemas.openxmlformats.org/officeDocument/2006/relationships/hyperlink" Target="https://www.cedrig.org/cedrig-modules" TargetMode="External"/><Relationship Id="rId93" Type="http://schemas.openxmlformats.org/officeDocument/2006/relationships/hyperlink" Target="https://thinkhazard.org/" TargetMode="External"/><Relationship Id="rId98" Type="http://schemas.openxmlformats.org/officeDocument/2006/relationships/header" Target="header2.xml"/><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A73CB7C-121A-48FA-8EEC-514B7CD50755}"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fr-FR"/>
        </a:p>
      </dgm:t>
    </dgm:pt>
    <dgm:pt modelId="{AA3FE4B1-05B6-4001-BA1D-3795FDBC0EE2}">
      <dgm:prSet phldrT="[Text]"/>
      <dgm:spPr/>
      <dgm:t>
        <a:bodyPr/>
        <a:lstStyle/>
        <a:p>
          <a:r>
            <a:rPr lang="fr-FR"/>
            <a:t>1. Identification du projet</a:t>
          </a:r>
        </a:p>
      </dgm:t>
    </dgm:pt>
    <dgm:pt modelId="{39C45268-1A13-42EE-9FC0-B8D806E790F2}" type="parTrans" cxnId="{B2C6256F-7A6D-46F7-A86B-AC40EAB3A4F6}">
      <dgm:prSet/>
      <dgm:spPr/>
      <dgm:t>
        <a:bodyPr/>
        <a:lstStyle/>
        <a:p>
          <a:endParaRPr lang="fr-FR"/>
        </a:p>
      </dgm:t>
    </dgm:pt>
    <dgm:pt modelId="{88B071FD-D063-434D-9846-101316F4E55C}" type="sibTrans" cxnId="{B2C6256F-7A6D-46F7-A86B-AC40EAB3A4F6}">
      <dgm:prSet/>
      <dgm:spPr/>
      <dgm:t>
        <a:bodyPr/>
        <a:lstStyle/>
        <a:p>
          <a:endParaRPr lang="fr-FR"/>
        </a:p>
      </dgm:t>
    </dgm:pt>
    <dgm:pt modelId="{DB7E48CD-6D99-4DB5-B5CD-DA16DACCE7D5}">
      <dgm:prSet phldrT="[Text]"/>
      <dgm:spPr/>
      <dgm:t>
        <a:bodyPr/>
        <a:lstStyle/>
        <a:p>
          <a:r>
            <a:rPr lang="fr-FR"/>
            <a:t>3. Conception et ingénierie</a:t>
          </a:r>
        </a:p>
      </dgm:t>
    </dgm:pt>
    <dgm:pt modelId="{BD8E9BB0-45BD-48D5-A8F0-41655BD4D17D}" type="parTrans" cxnId="{C7B65887-1BA2-4134-A18D-66B6B57FED25}">
      <dgm:prSet/>
      <dgm:spPr/>
      <dgm:t>
        <a:bodyPr/>
        <a:lstStyle/>
        <a:p>
          <a:endParaRPr lang="fr-FR"/>
        </a:p>
      </dgm:t>
    </dgm:pt>
    <dgm:pt modelId="{B2C693DA-30F3-4C5A-B8AA-C2E450C9BC3C}" type="sibTrans" cxnId="{C7B65887-1BA2-4134-A18D-66B6B57FED25}">
      <dgm:prSet/>
      <dgm:spPr/>
      <dgm:t>
        <a:bodyPr/>
        <a:lstStyle/>
        <a:p>
          <a:endParaRPr lang="fr-FR"/>
        </a:p>
      </dgm:t>
    </dgm:pt>
    <dgm:pt modelId="{F41C9850-BC81-4F6E-A8FF-71B047F2CC18}">
      <dgm:prSet phldrT="[Text]"/>
      <dgm:spPr/>
      <dgm:t>
        <a:bodyPr/>
        <a:lstStyle/>
        <a:p>
          <a:r>
            <a:rPr lang="fr-FR"/>
            <a:t>4. Mise en oeuvre</a:t>
          </a:r>
        </a:p>
      </dgm:t>
    </dgm:pt>
    <dgm:pt modelId="{7E7192A7-E1BC-43EF-ACDF-42051C9DF3A5}" type="parTrans" cxnId="{F7D8B8F4-FB7A-4B64-B5BE-9A4C2C713642}">
      <dgm:prSet/>
      <dgm:spPr/>
      <dgm:t>
        <a:bodyPr/>
        <a:lstStyle/>
        <a:p>
          <a:endParaRPr lang="fr-FR"/>
        </a:p>
      </dgm:t>
    </dgm:pt>
    <dgm:pt modelId="{A2C08703-54C4-4967-BEB0-88171CDB3E33}" type="sibTrans" cxnId="{F7D8B8F4-FB7A-4B64-B5BE-9A4C2C713642}">
      <dgm:prSet/>
      <dgm:spPr/>
      <dgm:t>
        <a:bodyPr/>
        <a:lstStyle/>
        <a:p>
          <a:endParaRPr lang="fr-FR"/>
        </a:p>
      </dgm:t>
    </dgm:pt>
    <dgm:pt modelId="{ACF782A3-394F-48C4-A9DB-80857A69C1C1}">
      <dgm:prSet phldrT="[Text]"/>
      <dgm:spPr/>
      <dgm:t>
        <a:bodyPr/>
        <a:lstStyle/>
        <a:p>
          <a:r>
            <a:rPr lang="fr-FR"/>
            <a:t>5. Exploitation et maintenance</a:t>
          </a:r>
        </a:p>
      </dgm:t>
    </dgm:pt>
    <dgm:pt modelId="{E54B7DF5-8D18-4BCF-9D11-5492B9FDFE92}" type="parTrans" cxnId="{ED172CD1-E513-4601-925A-8D52D57B87D1}">
      <dgm:prSet/>
      <dgm:spPr/>
      <dgm:t>
        <a:bodyPr/>
        <a:lstStyle/>
        <a:p>
          <a:endParaRPr lang="fr-FR"/>
        </a:p>
      </dgm:t>
    </dgm:pt>
    <dgm:pt modelId="{A3AFA4CE-9955-4F52-A22C-2B52E9896347}" type="sibTrans" cxnId="{ED172CD1-E513-4601-925A-8D52D57B87D1}">
      <dgm:prSet/>
      <dgm:spPr/>
      <dgm:t>
        <a:bodyPr/>
        <a:lstStyle/>
        <a:p>
          <a:endParaRPr lang="fr-FR"/>
        </a:p>
      </dgm:t>
    </dgm:pt>
    <dgm:pt modelId="{D637233C-E226-4D32-A983-A27B1B35DA41}">
      <dgm:prSet phldrT="[Text]"/>
      <dgm:spPr/>
      <dgm:t>
        <a:bodyPr/>
        <a:lstStyle/>
        <a:p>
          <a:r>
            <a:rPr lang="fr-FR"/>
            <a:t>6. Evaluation et apprentissage</a:t>
          </a:r>
        </a:p>
      </dgm:t>
    </dgm:pt>
    <dgm:pt modelId="{35EECB41-D54E-4D01-BD9E-A25025138796}" type="parTrans" cxnId="{E23A9E23-86EF-48C7-8B86-77215A931B49}">
      <dgm:prSet/>
      <dgm:spPr/>
      <dgm:t>
        <a:bodyPr/>
        <a:lstStyle/>
        <a:p>
          <a:endParaRPr lang="fr-FR"/>
        </a:p>
      </dgm:t>
    </dgm:pt>
    <dgm:pt modelId="{FF6C7A51-A1DB-4F69-8904-B4FD6DD1D77C}" type="sibTrans" cxnId="{E23A9E23-86EF-48C7-8B86-77215A931B49}">
      <dgm:prSet/>
      <dgm:spPr/>
      <dgm:t>
        <a:bodyPr/>
        <a:lstStyle/>
        <a:p>
          <a:endParaRPr lang="fr-FR"/>
        </a:p>
      </dgm:t>
    </dgm:pt>
    <dgm:pt modelId="{75818100-4A5E-4840-AFC9-DBDA6F543C10}">
      <dgm:prSet phldrT="[Text]"/>
      <dgm:spPr/>
      <dgm:t>
        <a:bodyPr/>
        <a:lstStyle/>
        <a:p>
          <a:r>
            <a:rPr lang="fr-FR"/>
            <a:t>2. Faisabilité et planification</a:t>
          </a:r>
        </a:p>
      </dgm:t>
    </dgm:pt>
    <dgm:pt modelId="{6E9690EC-CB96-4181-B3DF-FA65F40BB316}" type="parTrans" cxnId="{B3B12587-34CB-4148-AF20-BC3D80A2B287}">
      <dgm:prSet/>
      <dgm:spPr/>
      <dgm:t>
        <a:bodyPr/>
        <a:lstStyle/>
        <a:p>
          <a:endParaRPr lang="fr-FR"/>
        </a:p>
      </dgm:t>
    </dgm:pt>
    <dgm:pt modelId="{767EC77A-789B-4585-99C1-D6BD206EED41}" type="sibTrans" cxnId="{B3B12587-34CB-4148-AF20-BC3D80A2B287}">
      <dgm:prSet/>
      <dgm:spPr/>
      <dgm:t>
        <a:bodyPr/>
        <a:lstStyle/>
        <a:p>
          <a:endParaRPr lang="fr-FR"/>
        </a:p>
      </dgm:t>
    </dgm:pt>
    <dgm:pt modelId="{8E719469-A199-4A01-BD85-B3B1313C331C}" type="pres">
      <dgm:prSet presAssocID="{7A73CB7C-121A-48FA-8EEC-514B7CD50755}" presName="cycle" presStyleCnt="0">
        <dgm:presLayoutVars>
          <dgm:dir/>
          <dgm:resizeHandles val="exact"/>
        </dgm:presLayoutVars>
      </dgm:prSet>
      <dgm:spPr/>
    </dgm:pt>
    <dgm:pt modelId="{14C2226F-2801-4939-91B9-A6B42A8B8E41}" type="pres">
      <dgm:prSet presAssocID="{AA3FE4B1-05B6-4001-BA1D-3795FDBC0EE2}" presName="node" presStyleLbl="node1" presStyleIdx="0" presStyleCnt="6">
        <dgm:presLayoutVars>
          <dgm:bulletEnabled val="1"/>
        </dgm:presLayoutVars>
      </dgm:prSet>
      <dgm:spPr/>
    </dgm:pt>
    <dgm:pt modelId="{60CB7964-B537-4599-9B74-6E2783F1A428}" type="pres">
      <dgm:prSet presAssocID="{88B071FD-D063-434D-9846-101316F4E55C}" presName="sibTrans" presStyleLbl="sibTrans2D1" presStyleIdx="0" presStyleCnt="6"/>
      <dgm:spPr/>
    </dgm:pt>
    <dgm:pt modelId="{4C1E1AF0-3BF1-48B4-84BF-FF54F0A991C1}" type="pres">
      <dgm:prSet presAssocID="{88B071FD-D063-434D-9846-101316F4E55C}" presName="connectorText" presStyleLbl="sibTrans2D1" presStyleIdx="0" presStyleCnt="6"/>
      <dgm:spPr/>
    </dgm:pt>
    <dgm:pt modelId="{6A8632F6-391F-48B2-AFCC-AA66CC912FA7}" type="pres">
      <dgm:prSet presAssocID="{75818100-4A5E-4840-AFC9-DBDA6F543C10}" presName="node" presStyleLbl="node1" presStyleIdx="1" presStyleCnt="6">
        <dgm:presLayoutVars>
          <dgm:bulletEnabled val="1"/>
        </dgm:presLayoutVars>
      </dgm:prSet>
      <dgm:spPr/>
    </dgm:pt>
    <dgm:pt modelId="{C57D46AB-50A8-4985-B1D3-6EB5C737D427}" type="pres">
      <dgm:prSet presAssocID="{767EC77A-789B-4585-99C1-D6BD206EED41}" presName="sibTrans" presStyleLbl="sibTrans2D1" presStyleIdx="1" presStyleCnt="6"/>
      <dgm:spPr/>
    </dgm:pt>
    <dgm:pt modelId="{4B892F46-338E-4490-8964-02DC197BF29B}" type="pres">
      <dgm:prSet presAssocID="{767EC77A-789B-4585-99C1-D6BD206EED41}" presName="connectorText" presStyleLbl="sibTrans2D1" presStyleIdx="1" presStyleCnt="6"/>
      <dgm:spPr/>
    </dgm:pt>
    <dgm:pt modelId="{21A9C875-3F79-449E-9BBA-4914533D1116}" type="pres">
      <dgm:prSet presAssocID="{DB7E48CD-6D99-4DB5-B5CD-DA16DACCE7D5}" presName="node" presStyleLbl="node1" presStyleIdx="2" presStyleCnt="6">
        <dgm:presLayoutVars>
          <dgm:bulletEnabled val="1"/>
        </dgm:presLayoutVars>
      </dgm:prSet>
      <dgm:spPr/>
    </dgm:pt>
    <dgm:pt modelId="{7011BA91-0D18-4589-8EAB-7A8496710508}" type="pres">
      <dgm:prSet presAssocID="{B2C693DA-30F3-4C5A-B8AA-C2E450C9BC3C}" presName="sibTrans" presStyleLbl="sibTrans2D1" presStyleIdx="2" presStyleCnt="6"/>
      <dgm:spPr/>
    </dgm:pt>
    <dgm:pt modelId="{3ACC0603-9003-4219-92FE-063C46D25511}" type="pres">
      <dgm:prSet presAssocID="{B2C693DA-30F3-4C5A-B8AA-C2E450C9BC3C}" presName="connectorText" presStyleLbl="sibTrans2D1" presStyleIdx="2" presStyleCnt="6"/>
      <dgm:spPr/>
    </dgm:pt>
    <dgm:pt modelId="{C36A2AC3-E8F3-49C7-97E2-646CED98B6D0}" type="pres">
      <dgm:prSet presAssocID="{F41C9850-BC81-4F6E-A8FF-71B047F2CC18}" presName="node" presStyleLbl="node1" presStyleIdx="3" presStyleCnt="6">
        <dgm:presLayoutVars>
          <dgm:bulletEnabled val="1"/>
        </dgm:presLayoutVars>
      </dgm:prSet>
      <dgm:spPr/>
    </dgm:pt>
    <dgm:pt modelId="{4D517F04-AAAF-48CA-89A7-24D7B7622F72}" type="pres">
      <dgm:prSet presAssocID="{A2C08703-54C4-4967-BEB0-88171CDB3E33}" presName="sibTrans" presStyleLbl="sibTrans2D1" presStyleIdx="3" presStyleCnt="6"/>
      <dgm:spPr/>
    </dgm:pt>
    <dgm:pt modelId="{17E5E95E-8189-41B5-BA1C-2EF5B9F6155B}" type="pres">
      <dgm:prSet presAssocID="{A2C08703-54C4-4967-BEB0-88171CDB3E33}" presName="connectorText" presStyleLbl="sibTrans2D1" presStyleIdx="3" presStyleCnt="6"/>
      <dgm:spPr/>
    </dgm:pt>
    <dgm:pt modelId="{CF971604-034B-4799-93C8-7A02D49BB1B9}" type="pres">
      <dgm:prSet presAssocID="{ACF782A3-394F-48C4-A9DB-80857A69C1C1}" presName="node" presStyleLbl="node1" presStyleIdx="4" presStyleCnt="6">
        <dgm:presLayoutVars>
          <dgm:bulletEnabled val="1"/>
        </dgm:presLayoutVars>
      </dgm:prSet>
      <dgm:spPr/>
    </dgm:pt>
    <dgm:pt modelId="{A2EA64FF-4571-43AC-938D-C98E262A1D4E}" type="pres">
      <dgm:prSet presAssocID="{A3AFA4CE-9955-4F52-A22C-2B52E9896347}" presName="sibTrans" presStyleLbl="sibTrans2D1" presStyleIdx="4" presStyleCnt="6"/>
      <dgm:spPr/>
    </dgm:pt>
    <dgm:pt modelId="{C9D1FA18-1CBF-4D54-B31C-097D1569C882}" type="pres">
      <dgm:prSet presAssocID="{A3AFA4CE-9955-4F52-A22C-2B52E9896347}" presName="connectorText" presStyleLbl="sibTrans2D1" presStyleIdx="4" presStyleCnt="6"/>
      <dgm:spPr/>
    </dgm:pt>
    <dgm:pt modelId="{7E35E605-1C38-4E74-A63F-2E721F003231}" type="pres">
      <dgm:prSet presAssocID="{D637233C-E226-4D32-A983-A27B1B35DA41}" presName="node" presStyleLbl="node1" presStyleIdx="5" presStyleCnt="6">
        <dgm:presLayoutVars>
          <dgm:bulletEnabled val="1"/>
        </dgm:presLayoutVars>
      </dgm:prSet>
      <dgm:spPr/>
    </dgm:pt>
    <dgm:pt modelId="{D7E74890-D66C-4CFF-AF5B-C8BBEAC8B708}" type="pres">
      <dgm:prSet presAssocID="{FF6C7A51-A1DB-4F69-8904-B4FD6DD1D77C}" presName="sibTrans" presStyleLbl="sibTrans2D1" presStyleIdx="5" presStyleCnt="6"/>
      <dgm:spPr/>
    </dgm:pt>
    <dgm:pt modelId="{96F5C564-907A-4D47-A023-0C7331433F78}" type="pres">
      <dgm:prSet presAssocID="{FF6C7A51-A1DB-4F69-8904-B4FD6DD1D77C}" presName="connectorText" presStyleLbl="sibTrans2D1" presStyleIdx="5" presStyleCnt="6"/>
      <dgm:spPr/>
    </dgm:pt>
  </dgm:ptLst>
  <dgm:cxnLst>
    <dgm:cxn modelId="{7D7F821D-4858-49C2-A3D2-CD85E7F07FB5}" type="presOf" srcId="{A3AFA4CE-9955-4F52-A22C-2B52E9896347}" destId="{A2EA64FF-4571-43AC-938D-C98E262A1D4E}" srcOrd="0" destOrd="0" presId="urn:microsoft.com/office/officeart/2005/8/layout/cycle2"/>
    <dgm:cxn modelId="{E23A9E23-86EF-48C7-8B86-77215A931B49}" srcId="{7A73CB7C-121A-48FA-8EEC-514B7CD50755}" destId="{D637233C-E226-4D32-A983-A27B1B35DA41}" srcOrd="5" destOrd="0" parTransId="{35EECB41-D54E-4D01-BD9E-A25025138796}" sibTransId="{FF6C7A51-A1DB-4F69-8904-B4FD6DD1D77C}"/>
    <dgm:cxn modelId="{A147E428-1CF5-4E1E-A9B9-5BC711BB554F}" type="presOf" srcId="{88B071FD-D063-434D-9846-101316F4E55C}" destId="{4C1E1AF0-3BF1-48B4-84BF-FF54F0A991C1}" srcOrd="1" destOrd="0" presId="urn:microsoft.com/office/officeart/2005/8/layout/cycle2"/>
    <dgm:cxn modelId="{205ED22A-DA81-47F0-8328-C0059B6ABD85}" type="presOf" srcId="{A2C08703-54C4-4967-BEB0-88171CDB3E33}" destId="{17E5E95E-8189-41B5-BA1C-2EF5B9F6155B}" srcOrd="1" destOrd="0" presId="urn:microsoft.com/office/officeart/2005/8/layout/cycle2"/>
    <dgm:cxn modelId="{4B258F36-03E2-4C72-96BB-68A0896CE2C4}" type="presOf" srcId="{B2C693DA-30F3-4C5A-B8AA-C2E450C9BC3C}" destId="{3ACC0603-9003-4219-92FE-063C46D25511}" srcOrd="1" destOrd="0" presId="urn:microsoft.com/office/officeart/2005/8/layout/cycle2"/>
    <dgm:cxn modelId="{E6DE0945-C93F-4D5C-ABB4-D7701C4AC93E}" type="presOf" srcId="{A2C08703-54C4-4967-BEB0-88171CDB3E33}" destId="{4D517F04-AAAF-48CA-89A7-24D7B7622F72}" srcOrd="0" destOrd="0" presId="urn:microsoft.com/office/officeart/2005/8/layout/cycle2"/>
    <dgm:cxn modelId="{645F744E-DA9C-4C13-B29A-E40ADC23CEB2}" type="presOf" srcId="{B2C693DA-30F3-4C5A-B8AA-C2E450C9BC3C}" destId="{7011BA91-0D18-4589-8EAB-7A8496710508}" srcOrd="0" destOrd="0" presId="urn:microsoft.com/office/officeart/2005/8/layout/cycle2"/>
    <dgm:cxn modelId="{B2C6256F-7A6D-46F7-A86B-AC40EAB3A4F6}" srcId="{7A73CB7C-121A-48FA-8EEC-514B7CD50755}" destId="{AA3FE4B1-05B6-4001-BA1D-3795FDBC0EE2}" srcOrd="0" destOrd="0" parTransId="{39C45268-1A13-42EE-9FC0-B8D806E790F2}" sibTransId="{88B071FD-D063-434D-9846-101316F4E55C}"/>
    <dgm:cxn modelId="{B7635670-0874-4B66-B8A5-31313A453F0D}" type="presOf" srcId="{88B071FD-D063-434D-9846-101316F4E55C}" destId="{60CB7964-B537-4599-9B74-6E2783F1A428}" srcOrd="0" destOrd="0" presId="urn:microsoft.com/office/officeart/2005/8/layout/cycle2"/>
    <dgm:cxn modelId="{05CD7C72-D059-4AB6-806D-D3736E05879D}" type="presOf" srcId="{AA3FE4B1-05B6-4001-BA1D-3795FDBC0EE2}" destId="{14C2226F-2801-4939-91B9-A6B42A8B8E41}" srcOrd="0" destOrd="0" presId="urn:microsoft.com/office/officeart/2005/8/layout/cycle2"/>
    <dgm:cxn modelId="{15C29A7A-A1A7-40EC-AEA2-6B17E2884A55}" type="presOf" srcId="{ACF782A3-394F-48C4-A9DB-80857A69C1C1}" destId="{CF971604-034B-4799-93C8-7A02D49BB1B9}" srcOrd="0" destOrd="0" presId="urn:microsoft.com/office/officeart/2005/8/layout/cycle2"/>
    <dgm:cxn modelId="{205F1F80-BBF2-484C-9DE3-DD88C38F0D0A}" type="presOf" srcId="{D637233C-E226-4D32-A983-A27B1B35DA41}" destId="{7E35E605-1C38-4E74-A63F-2E721F003231}" srcOrd="0" destOrd="0" presId="urn:microsoft.com/office/officeart/2005/8/layout/cycle2"/>
    <dgm:cxn modelId="{B3B12587-34CB-4148-AF20-BC3D80A2B287}" srcId="{7A73CB7C-121A-48FA-8EEC-514B7CD50755}" destId="{75818100-4A5E-4840-AFC9-DBDA6F543C10}" srcOrd="1" destOrd="0" parTransId="{6E9690EC-CB96-4181-B3DF-FA65F40BB316}" sibTransId="{767EC77A-789B-4585-99C1-D6BD206EED41}"/>
    <dgm:cxn modelId="{C7B65887-1BA2-4134-A18D-66B6B57FED25}" srcId="{7A73CB7C-121A-48FA-8EEC-514B7CD50755}" destId="{DB7E48CD-6D99-4DB5-B5CD-DA16DACCE7D5}" srcOrd="2" destOrd="0" parTransId="{BD8E9BB0-45BD-48D5-A8F0-41655BD4D17D}" sibTransId="{B2C693DA-30F3-4C5A-B8AA-C2E450C9BC3C}"/>
    <dgm:cxn modelId="{04C05992-F0D8-44DC-9220-3BBFE46AA58F}" type="presOf" srcId="{75818100-4A5E-4840-AFC9-DBDA6F543C10}" destId="{6A8632F6-391F-48B2-AFCC-AA66CC912FA7}" srcOrd="0" destOrd="0" presId="urn:microsoft.com/office/officeart/2005/8/layout/cycle2"/>
    <dgm:cxn modelId="{BDDAB397-E050-4F1D-8050-8D6DC6FB1DDF}" type="presOf" srcId="{F41C9850-BC81-4F6E-A8FF-71B047F2CC18}" destId="{C36A2AC3-E8F3-49C7-97E2-646CED98B6D0}" srcOrd="0" destOrd="0" presId="urn:microsoft.com/office/officeart/2005/8/layout/cycle2"/>
    <dgm:cxn modelId="{7C93829A-5528-45B5-BF57-887114EF2963}" type="presOf" srcId="{DB7E48CD-6D99-4DB5-B5CD-DA16DACCE7D5}" destId="{21A9C875-3F79-449E-9BBA-4914533D1116}" srcOrd="0" destOrd="0" presId="urn:microsoft.com/office/officeart/2005/8/layout/cycle2"/>
    <dgm:cxn modelId="{9A3412A8-4280-4474-A12C-1B9F4F9A2273}" type="presOf" srcId="{7A73CB7C-121A-48FA-8EEC-514B7CD50755}" destId="{8E719469-A199-4A01-BD85-B3B1313C331C}" srcOrd="0" destOrd="0" presId="urn:microsoft.com/office/officeart/2005/8/layout/cycle2"/>
    <dgm:cxn modelId="{67A7A1C6-39C4-4D5B-9C13-EAB76A3419F5}" type="presOf" srcId="{A3AFA4CE-9955-4F52-A22C-2B52E9896347}" destId="{C9D1FA18-1CBF-4D54-B31C-097D1569C882}" srcOrd="1" destOrd="0" presId="urn:microsoft.com/office/officeart/2005/8/layout/cycle2"/>
    <dgm:cxn modelId="{ED172CD1-E513-4601-925A-8D52D57B87D1}" srcId="{7A73CB7C-121A-48FA-8EEC-514B7CD50755}" destId="{ACF782A3-394F-48C4-A9DB-80857A69C1C1}" srcOrd="4" destOrd="0" parTransId="{E54B7DF5-8D18-4BCF-9D11-5492B9FDFE92}" sibTransId="{A3AFA4CE-9955-4F52-A22C-2B52E9896347}"/>
    <dgm:cxn modelId="{6B768FDA-1628-4426-AF2A-50C4001D0796}" type="presOf" srcId="{FF6C7A51-A1DB-4F69-8904-B4FD6DD1D77C}" destId="{96F5C564-907A-4D47-A023-0C7331433F78}" srcOrd="1" destOrd="0" presId="urn:microsoft.com/office/officeart/2005/8/layout/cycle2"/>
    <dgm:cxn modelId="{67FA99EC-42EC-4858-BDCB-6E6E8BD0B1D8}" type="presOf" srcId="{767EC77A-789B-4585-99C1-D6BD206EED41}" destId="{4B892F46-338E-4490-8964-02DC197BF29B}" srcOrd="1" destOrd="0" presId="urn:microsoft.com/office/officeart/2005/8/layout/cycle2"/>
    <dgm:cxn modelId="{F7D8B8F4-FB7A-4B64-B5BE-9A4C2C713642}" srcId="{7A73CB7C-121A-48FA-8EEC-514B7CD50755}" destId="{F41C9850-BC81-4F6E-A8FF-71B047F2CC18}" srcOrd="3" destOrd="0" parTransId="{7E7192A7-E1BC-43EF-ACDF-42051C9DF3A5}" sibTransId="{A2C08703-54C4-4967-BEB0-88171CDB3E33}"/>
    <dgm:cxn modelId="{EA3637FB-13EE-4B1F-B26F-1476ABDBBB09}" type="presOf" srcId="{FF6C7A51-A1DB-4F69-8904-B4FD6DD1D77C}" destId="{D7E74890-D66C-4CFF-AF5B-C8BBEAC8B708}" srcOrd="0" destOrd="0" presId="urn:microsoft.com/office/officeart/2005/8/layout/cycle2"/>
    <dgm:cxn modelId="{EFEFF5FF-2EE2-423C-861B-529F976CE760}" type="presOf" srcId="{767EC77A-789B-4585-99C1-D6BD206EED41}" destId="{C57D46AB-50A8-4985-B1D3-6EB5C737D427}" srcOrd="0" destOrd="0" presId="urn:microsoft.com/office/officeart/2005/8/layout/cycle2"/>
    <dgm:cxn modelId="{D257EA38-FCE8-4F39-B398-2AC68984FDA7}" type="presParOf" srcId="{8E719469-A199-4A01-BD85-B3B1313C331C}" destId="{14C2226F-2801-4939-91B9-A6B42A8B8E41}" srcOrd="0" destOrd="0" presId="urn:microsoft.com/office/officeart/2005/8/layout/cycle2"/>
    <dgm:cxn modelId="{24D1C917-B68D-42AE-A71D-74D84113C75A}" type="presParOf" srcId="{8E719469-A199-4A01-BD85-B3B1313C331C}" destId="{60CB7964-B537-4599-9B74-6E2783F1A428}" srcOrd="1" destOrd="0" presId="urn:microsoft.com/office/officeart/2005/8/layout/cycle2"/>
    <dgm:cxn modelId="{F0BA5749-B300-433D-8F31-03C22FFA550F}" type="presParOf" srcId="{60CB7964-B537-4599-9B74-6E2783F1A428}" destId="{4C1E1AF0-3BF1-48B4-84BF-FF54F0A991C1}" srcOrd="0" destOrd="0" presId="urn:microsoft.com/office/officeart/2005/8/layout/cycle2"/>
    <dgm:cxn modelId="{5D65ADB3-366F-48D1-8103-E7672E787AEC}" type="presParOf" srcId="{8E719469-A199-4A01-BD85-B3B1313C331C}" destId="{6A8632F6-391F-48B2-AFCC-AA66CC912FA7}" srcOrd="2" destOrd="0" presId="urn:microsoft.com/office/officeart/2005/8/layout/cycle2"/>
    <dgm:cxn modelId="{F0E14453-4CD6-47F2-A784-D564F90E8D30}" type="presParOf" srcId="{8E719469-A199-4A01-BD85-B3B1313C331C}" destId="{C57D46AB-50A8-4985-B1D3-6EB5C737D427}" srcOrd="3" destOrd="0" presId="urn:microsoft.com/office/officeart/2005/8/layout/cycle2"/>
    <dgm:cxn modelId="{62F255DE-2C67-41AA-A655-4E7F063DFF3E}" type="presParOf" srcId="{C57D46AB-50A8-4985-B1D3-6EB5C737D427}" destId="{4B892F46-338E-4490-8964-02DC197BF29B}" srcOrd="0" destOrd="0" presId="urn:microsoft.com/office/officeart/2005/8/layout/cycle2"/>
    <dgm:cxn modelId="{8D0906BE-757D-4036-9124-D1C9D8561759}" type="presParOf" srcId="{8E719469-A199-4A01-BD85-B3B1313C331C}" destId="{21A9C875-3F79-449E-9BBA-4914533D1116}" srcOrd="4" destOrd="0" presId="urn:microsoft.com/office/officeart/2005/8/layout/cycle2"/>
    <dgm:cxn modelId="{04C68D38-F71D-4A9E-9433-E4E5A1C729C0}" type="presParOf" srcId="{8E719469-A199-4A01-BD85-B3B1313C331C}" destId="{7011BA91-0D18-4589-8EAB-7A8496710508}" srcOrd="5" destOrd="0" presId="urn:microsoft.com/office/officeart/2005/8/layout/cycle2"/>
    <dgm:cxn modelId="{22FCCEC6-FA46-42F1-AB0D-A214F1064638}" type="presParOf" srcId="{7011BA91-0D18-4589-8EAB-7A8496710508}" destId="{3ACC0603-9003-4219-92FE-063C46D25511}" srcOrd="0" destOrd="0" presId="urn:microsoft.com/office/officeart/2005/8/layout/cycle2"/>
    <dgm:cxn modelId="{A3C1DFFE-EF91-4A90-AAFB-527014A24904}" type="presParOf" srcId="{8E719469-A199-4A01-BD85-B3B1313C331C}" destId="{C36A2AC3-E8F3-49C7-97E2-646CED98B6D0}" srcOrd="6" destOrd="0" presId="urn:microsoft.com/office/officeart/2005/8/layout/cycle2"/>
    <dgm:cxn modelId="{DAC3F298-1699-4B04-80FF-4B5F5BF218AB}" type="presParOf" srcId="{8E719469-A199-4A01-BD85-B3B1313C331C}" destId="{4D517F04-AAAF-48CA-89A7-24D7B7622F72}" srcOrd="7" destOrd="0" presId="urn:microsoft.com/office/officeart/2005/8/layout/cycle2"/>
    <dgm:cxn modelId="{F5BA5D7B-F021-459F-8543-E222D5FB9190}" type="presParOf" srcId="{4D517F04-AAAF-48CA-89A7-24D7B7622F72}" destId="{17E5E95E-8189-41B5-BA1C-2EF5B9F6155B}" srcOrd="0" destOrd="0" presId="urn:microsoft.com/office/officeart/2005/8/layout/cycle2"/>
    <dgm:cxn modelId="{7040186A-B08A-41BA-9FDF-6B82FD8F63A5}" type="presParOf" srcId="{8E719469-A199-4A01-BD85-B3B1313C331C}" destId="{CF971604-034B-4799-93C8-7A02D49BB1B9}" srcOrd="8" destOrd="0" presId="urn:microsoft.com/office/officeart/2005/8/layout/cycle2"/>
    <dgm:cxn modelId="{C4AEA201-7588-4EBF-ADBD-8A19619B823C}" type="presParOf" srcId="{8E719469-A199-4A01-BD85-B3B1313C331C}" destId="{A2EA64FF-4571-43AC-938D-C98E262A1D4E}" srcOrd="9" destOrd="0" presId="urn:microsoft.com/office/officeart/2005/8/layout/cycle2"/>
    <dgm:cxn modelId="{C3927467-F2A0-4010-944A-FB0F52BE2A86}" type="presParOf" srcId="{A2EA64FF-4571-43AC-938D-C98E262A1D4E}" destId="{C9D1FA18-1CBF-4D54-B31C-097D1569C882}" srcOrd="0" destOrd="0" presId="urn:microsoft.com/office/officeart/2005/8/layout/cycle2"/>
    <dgm:cxn modelId="{43A9A972-8F5B-4B4B-AECF-39B1F9D10BB1}" type="presParOf" srcId="{8E719469-A199-4A01-BD85-B3B1313C331C}" destId="{7E35E605-1C38-4E74-A63F-2E721F003231}" srcOrd="10" destOrd="0" presId="urn:microsoft.com/office/officeart/2005/8/layout/cycle2"/>
    <dgm:cxn modelId="{6AC46988-84D9-43CF-B3F6-BEDC7D8C83CD}" type="presParOf" srcId="{8E719469-A199-4A01-BD85-B3B1313C331C}" destId="{D7E74890-D66C-4CFF-AF5B-C8BBEAC8B708}" srcOrd="11" destOrd="0" presId="urn:microsoft.com/office/officeart/2005/8/layout/cycle2"/>
    <dgm:cxn modelId="{D0FF0CAD-596E-4CFA-AD8B-422B6966FE5A}" type="presParOf" srcId="{D7E74890-D66C-4CFF-AF5B-C8BBEAC8B708}" destId="{96F5C564-907A-4D47-A023-0C7331433F78}" srcOrd="0" destOrd="0" presId="urn:microsoft.com/office/officeart/2005/8/layout/cycle2"/>
  </dgm:cxnLst>
  <dgm:bg/>
  <dgm:whole/>
  <dgm:extLst>
    <a:ext uri="http://schemas.microsoft.com/office/drawing/2008/diagram">
      <dsp:dataModelExt xmlns:dsp="http://schemas.microsoft.com/office/drawing/2008/diagram" relId="rId5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C2226F-2801-4939-91B9-A6B42A8B8E41}">
      <dsp:nvSpPr>
        <dsp:cNvPr id="0" name=""/>
        <dsp:cNvSpPr/>
      </dsp:nvSpPr>
      <dsp:spPr>
        <a:xfrm>
          <a:off x="2403407" y="1005"/>
          <a:ext cx="1039002" cy="1039002"/>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fr-FR" sz="800" kern="1200"/>
            <a:t>1. Identification du projet</a:t>
          </a:r>
        </a:p>
      </dsp:txBody>
      <dsp:txXfrm>
        <a:off x="2555565" y="153163"/>
        <a:ext cx="734686" cy="734686"/>
      </dsp:txXfrm>
    </dsp:sp>
    <dsp:sp modelId="{60CB7964-B537-4599-9B74-6E2783F1A428}">
      <dsp:nvSpPr>
        <dsp:cNvPr id="0" name=""/>
        <dsp:cNvSpPr/>
      </dsp:nvSpPr>
      <dsp:spPr>
        <a:xfrm rot="1800000">
          <a:off x="3453476" y="731111"/>
          <a:ext cx="275787" cy="35066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fr-FR" sz="600" kern="1200"/>
        </a:p>
      </dsp:txBody>
      <dsp:txXfrm>
        <a:off x="3459018" y="780560"/>
        <a:ext cx="193051" cy="210397"/>
      </dsp:txXfrm>
    </dsp:sp>
    <dsp:sp modelId="{6A8632F6-391F-48B2-AFCC-AA66CC912FA7}">
      <dsp:nvSpPr>
        <dsp:cNvPr id="0" name=""/>
        <dsp:cNvSpPr/>
      </dsp:nvSpPr>
      <dsp:spPr>
        <a:xfrm>
          <a:off x="3753850" y="780684"/>
          <a:ext cx="1039002" cy="1039002"/>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fr-FR" sz="800" kern="1200"/>
            <a:t>2. Faisabilité et planification</a:t>
          </a:r>
        </a:p>
      </dsp:txBody>
      <dsp:txXfrm>
        <a:off x="3906008" y="932842"/>
        <a:ext cx="734686" cy="734686"/>
      </dsp:txXfrm>
    </dsp:sp>
    <dsp:sp modelId="{C57D46AB-50A8-4985-B1D3-6EB5C737D427}">
      <dsp:nvSpPr>
        <dsp:cNvPr id="0" name=""/>
        <dsp:cNvSpPr/>
      </dsp:nvSpPr>
      <dsp:spPr>
        <a:xfrm rot="5400000">
          <a:off x="4135457" y="1896726"/>
          <a:ext cx="275787" cy="35066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fr-FR" sz="600" kern="1200"/>
        </a:p>
      </dsp:txBody>
      <dsp:txXfrm>
        <a:off x="4176825" y="1925491"/>
        <a:ext cx="193051" cy="210397"/>
      </dsp:txXfrm>
    </dsp:sp>
    <dsp:sp modelId="{21A9C875-3F79-449E-9BBA-4914533D1116}">
      <dsp:nvSpPr>
        <dsp:cNvPr id="0" name=""/>
        <dsp:cNvSpPr/>
      </dsp:nvSpPr>
      <dsp:spPr>
        <a:xfrm>
          <a:off x="3753850" y="2340041"/>
          <a:ext cx="1039002" cy="1039002"/>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fr-FR" sz="800" kern="1200"/>
            <a:t>3. Conception et ingénierie</a:t>
          </a:r>
        </a:p>
      </dsp:txBody>
      <dsp:txXfrm>
        <a:off x="3906008" y="2492199"/>
        <a:ext cx="734686" cy="734686"/>
      </dsp:txXfrm>
    </dsp:sp>
    <dsp:sp modelId="{7011BA91-0D18-4589-8EAB-7A8496710508}">
      <dsp:nvSpPr>
        <dsp:cNvPr id="0" name=""/>
        <dsp:cNvSpPr/>
      </dsp:nvSpPr>
      <dsp:spPr>
        <a:xfrm rot="9000000">
          <a:off x="3466995" y="3070147"/>
          <a:ext cx="275787" cy="35066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fr-FR" sz="600" kern="1200"/>
        </a:p>
      </dsp:txBody>
      <dsp:txXfrm rot="10800000">
        <a:off x="3544189" y="3119596"/>
        <a:ext cx="193051" cy="210397"/>
      </dsp:txXfrm>
    </dsp:sp>
    <dsp:sp modelId="{C36A2AC3-E8F3-49C7-97E2-646CED98B6D0}">
      <dsp:nvSpPr>
        <dsp:cNvPr id="0" name=""/>
        <dsp:cNvSpPr/>
      </dsp:nvSpPr>
      <dsp:spPr>
        <a:xfrm>
          <a:off x="2403407" y="3119719"/>
          <a:ext cx="1039002" cy="1039002"/>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fr-FR" sz="800" kern="1200"/>
            <a:t>4. Mise en oeuvre</a:t>
          </a:r>
        </a:p>
      </dsp:txBody>
      <dsp:txXfrm>
        <a:off x="2555565" y="3271877"/>
        <a:ext cx="734686" cy="734686"/>
      </dsp:txXfrm>
    </dsp:sp>
    <dsp:sp modelId="{4D517F04-AAAF-48CA-89A7-24D7B7622F72}">
      <dsp:nvSpPr>
        <dsp:cNvPr id="0" name=""/>
        <dsp:cNvSpPr/>
      </dsp:nvSpPr>
      <dsp:spPr>
        <a:xfrm rot="12600000">
          <a:off x="2116552" y="3077952"/>
          <a:ext cx="275787" cy="35066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fr-FR" sz="600" kern="1200"/>
        </a:p>
      </dsp:txBody>
      <dsp:txXfrm rot="10800000">
        <a:off x="2193746" y="3168769"/>
        <a:ext cx="193051" cy="210397"/>
      </dsp:txXfrm>
    </dsp:sp>
    <dsp:sp modelId="{CF971604-034B-4799-93C8-7A02D49BB1B9}">
      <dsp:nvSpPr>
        <dsp:cNvPr id="0" name=""/>
        <dsp:cNvSpPr/>
      </dsp:nvSpPr>
      <dsp:spPr>
        <a:xfrm>
          <a:off x="1052964" y="2340041"/>
          <a:ext cx="1039002" cy="1039002"/>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fr-FR" sz="800" kern="1200"/>
            <a:t>5. Exploitation et maintenance</a:t>
          </a:r>
        </a:p>
      </dsp:txBody>
      <dsp:txXfrm>
        <a:off x="1205122" y="2492199"/>
        <a:ext cx="734686" cy="734686"/>
      </dsp:txXfrm>
    </dsp:sp>
    <dsp:sp modelId="{A2EA64FF-4571-43AC-938D-C98E262A1D4E}">
      <dsp:nvSpPr>
        <dsp:cNvPr id="0" name=""/>
        <dsp:cNvSpPr/>
      </dsp:nvSpPr>
      <dsp:spPr>
        <a:xfrm rot="16200000">
          <a:off x="1434571" y="1912337"/>
          <a:ext cx="275787" cy="35066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fr-FR" sz="600" kern="1200"/>
        </a:p>
      </dsp:txBody>
      <dsp:txXfrm>
        <a:off x="1475939" y="2023838"/>
        <a:ext cx="193051" cy="210397"/>
      </dsp:txXfrm>
    </dsp:sp>
    <dsp:sp modelId="{7E35E605-1C38-4E74-A63F-2E721F003231}">
      <dsp:nvSpPr>
        <dsp:cNvPr id="0" name=""/>
        <dsp:cNvSpPr/>
      </dsp:nvSpPr>
      <dsp:spPr>
        <a:xfrm>
          <a:off x="1052964" y="780684"/>
          <a:ext cx="1039002" cy="1039002"/>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fr-FR" sz="800" kern="1200"/>
            <a:t>6. Evaluation et apprentissage</a:t>
          </a:r>
        </a:p>
      </dsp:txBody>
      <dsp:txXfrm>
        <a:off x="1205122" y="932842"/>
        <a:ext cx="734686" cy="734686"/>
      </dsp:txXfrm>
    </dsp:sp>
    <dsp:sp modelId="{D7E74890-D66C-4CFF-AF5B-C8BBEAC8B708}">
      <dsp:nvSpPr>
        <dsp:cNvPr id="0" name=""/>
        <dsp:cNvSpPr/>
      </dsp:nvSpPr>
      <dsp:spPr>
        <a:xfrm rot="19800000">
          <a:off x="2103033" y="738917"/>
          <a:ext cx="275787" cy="35066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fr-FR" sz="600" kern="1200"/>
        </a:p>
      </dsp:txBody>
      <dsp:txXfrm>
        <a:off x="2108575" y="829734"/>
        <a:ext cx="193051" cy="210397"/>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IRC brand">
  <a:themeElements>
    <a:clrScheme name="GCA">
      <a:dk1>
        <a:sysClr val="windowText" lastClr="000000"/>
      </a:dk1>
      <a:lt1>
        <a:sysClr val="window" lastClr="FFFFFF"/>
      </a:lt1>
      <a:dk2>
        <a:srgbClr val="0B5FBA"/>
      </a:dk2>
      <a:lt2>
        <a:srgbClr val="CCE3FC"/>
      </a:lt2>
      <a:accent1>
        <a:srgbClr val="0B5FBA"/>
      </a:accent1>
      <a:accent2>
        <a:srgbClr val="008BD7"/>
      </a:accent2>
      <a:accent3>
        <a:srgbClr val="00D0AB"/>
      </a:accent3>
      <a:accent4>
        <a:srgbClr val="F9F871"/>
      </a:accent4>
      <a:accent5>
        <a:srgbClr val="CCE3FC"/>
      </a:accent5>
      <a:accent6>
        <a:srgbClr val="00B0CE"/>
      </a:accent6>
      <a:hlink>
        <a:srgbClr val="0B5FBA"/>
      </a:hlink>
      <a:folHlink>
        <a:srgbClr val="008BD7"/>
      </a:folHlink>
    </a:clrScheme>
    <a:fontScheme name="GCA">
      <a:majorFont>
        <a:latin typeface="Roboto"/>
        <a:ea typeface=""/>
        <a:cs typeface="Times New Roman"/>
      </a:majorFont>
      <a:minorFont>
        <a:latin typeface="Roboto"/>
        <a:ea typeface=""/>
        <a:cs typeface="Times New Roman"/>
      </a:minorFont>
    </a:fontScheme>
    <a:fmtScheme name="Solstice">
      <a:fillStyleLst>
        <a:solidFill>
          <a:schemeClr val="phClr"/>
        </a:solidFill>
        <a:gradFill rotWithShape="1">
          <a:gsLst>
            <a:gs pos="0">
              <a:schemeClr val="phClr">
                <a:tint val="35000"/>
                <a:satMod val="253000"/>
              </a:schemeClr>
            </a:gs>
            <a:gs pos="50000">
              <a:schemeClr val="phClr">
                <a:tint val="42000"/>
                <a:satMod val="255000"/>
              </a:schemeClr>
            </a:gs>
            <a:gs pos="97000">
              <a:schemeClr val="phClr">
                <a:tint val="53000"/>
                <a:satMod val="260000"/>
              </a:schemeClr>
            </a:gs>
            <a:gs pos="100000">
              <a:schemeClr val="phClr">
                <a:tint val="56000"/>
                <a:satMod val="275000"/>
              </a:schemeClr>
            </a:gs>
          </a:gsLst>
          <a:path path="circle">
            <a:fillToRect l="50000" t="50000" r="50000" b="50000"/>
          </a:path>
        </a:gradFill>
        <a:gradFill rotWithShape="1">
          <a:gsLst>
            <a:gs pos="0">
              <a:schemeClr val="phClr">
                <a:tint val="92000"/>
                <a:satMod val="170000"/>
              </a:schemeClr>
            </a:gs>
            <a:gs pos="15000">
              <a:schemeClr val="phClr">
                <a:tint val="92000"/>
                <a:shade val="99000"/>
                <a:satMod val="170000"/>
              </a:schemeClr>
            </a:gs>
            <a:gs pos="62000">
              <a:schemeClr val="phClr">
                <a:tint val="96000"/>
                <a:shade val="80000"/>
                <a:satMod val="170000"/>
              </a:schemeClr>
            </a:gs>
            <a:gs pos="97000">
              <a:schemeClr val="phClr">
                <a:tint val="98000"/>
                <a:shade val="63000"/>
                <a:satMod val="170000"/>
              </a:schemeClr>
            </a:gs>
            <a:gs pos="100000">
              <a:schemeClr val="phClr">
                <a:shade val="62000"/>
                <a:satMod val="170000"/>
              </a:schemeClr>
            </a:gs>
          </a:gsLst>
          <a:path path="circle">
            <a:fillToRect l="50000" t="50000" r="50000" b="50000"/>
          </a:path>
        </a:gradFill>
      </a:fillStyleLst>
      <a:lnStyleLst>
        <a:ln w="9525" cap="flat" cmpd="sng" algn="ctr">
          <a:solidFill>
            <a:schemeClr val="phClr"/>
          </a:solidFill>
          <a:prstDash val="solid"/>
        </a:ln>
        <a:ln w="254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5400000" rotWithShape="0">
              <a:srgbClr val="000000">
                <a:alpha val="43137"/>
              </a:srgbClr>
            </a:outerShdw>
          </a:effectLst>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8700000"/>
            </a:lightRig>
          </a:scene3d>
          <a:sp3d contourW="12700">
            <a:bevelT w="0" h="0"/>
            <a:contourClr>
              <a:schemeClr val="phClr">
                <a:shade val="80000"/>
              </a:schemeClr>
            </a:contourClr>
          </a:sp3d>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5400000"/>
            </a:lightRig>
          </a:scene3d>
          <a:sp3d contourW="12700">
            <a:bevelT w="25400" h="50800" prst="angle"/>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CDAE8A5613BE44AE408DFBEF6469DC" ma:contentTypeVersion="19" ma:contentTypeDescription="Create a new document." ma:contentTypeScope="" ma:versionID="d615cc25bebf5639f6f173eb8d0509a6">
  <xsd:schema xmlns:xsd="http://www.w3.org/2001/XMLSchema" xmlns:xs="http://www.w3.org/2001/XMLSchema" xmlns:p="http://schemas.microsoft.com/office/2006/metadata/properties" xmlns:ns2="d4a57fd9-c3a3-4a9b-9a1a-19a03a0d6162" xmlns:ns3="65029163-e779-4170-aed0-0becec4468f2" targetNamespace="http://schemas.microsoft.com/office/2006/metadata/properties" ma:root="true" ma:fieldsID="0880252e80212dafee82d896830a871d" ns2:_="" ns3:_="">
    <xsd:import namespace="d4a57fd9-c3a3-4a9b-9a1a-19a03a0d6162"/>
    <xsd:import namespace="65029163-e779-4170-aed0-0becec4468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a57fd9-c3a3-4a9b-9a1a-19a03a0d616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0a0b2bc-92bd-465b-a373-d6bc6ea1897a}" ma:internalName="TaxCatchAll" ma:showField="CatchAllData" ma:web="d4a57fd9-c3a3-4a9b-9a1a-19a03a0d61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029163-e779-4170-aed0-0becec4468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a8fe839-c01e-4c27-8916-61a48d4ace0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5029163-e779-4170-aed0-0becec4468f2">
      <Terms xmlns="http://schemas.microsoft.com/office/infopath/2007/PartnerControls"/>
    </lcf76f155ced4ddcb4097134ff3c332f>
    <TaxCatchAll xmlns="d4a57fd9-c3a3-4a9b-9a1a-19a03a0d6162" xsi:nil="true"/>
  </documentManagement>
</p:properties>
</file>

<file path=customXml/itemProps1.xml><?xml version="1.0" encoding="utf-8"?>
<ds:datastoreItem xmlns:ds="http://schemas.openxmlformats.org/officeDocument/2006/customXml" ds:itemID="{3B30E34C-FE92-451B-90C9-2E3ACE95BB7E}">
  <ds:schemaRefs>
    <ds:schemaRef ds:uri="http://schemas.openxmlformats.org/officeDocument/2006/bibliography"/>
  </ds:schemaRefs>
</ds:datastoreItem>
</file>

<file path=customXml/itemProps2.xml><?xml version="1.0" encoding="utf-8"?>
<ds:datastoreItem xmlns:ds="http://schemas.openxmlformats.org/officeDocument/2006/customXml" ds:itemID="{EFF4948A-1FC5-4D0C-B079-9F70D3186C76}">
  <ds:schemaRefs>
    <ds:schemaRef ds:uri="http://schemas.microsoft.com/sharepoint/v3/contenttype/forms"/>
  </ds:schemaRefs>
</ds:datastoreItem>
</file>

<file path=customXml/itemProps3.xml><?xml version="1.0" encoding="utf-8"?>
<ds:datastoreItem xmlns:ds="http://schemas.openxmlformats.org/officeDocument/2006/customXml" ds:itemID="{11312689-2288-4E4B-B161-9D90BC36BAFF}"/>
</file>

<file path=customXml/itemProps4.xml><?xml version="1.0" encoding="utf-8"?>
<ds:datastoreItem xmlns:ds="http://schemas.openxmlformats.org/officeDocument/2006/customXml" ds:itemID="{4FF8424A-341C-4CFE-BEC3-B956DA3F8C08}">
  <ds:schemaRefs>
    <ds:schemaRef ds:uri="http://schemas.microsoft.com/office/2006/metadata/properties"/>
    <ds:schemaRef ds:uri="http://schemas.microsoft.com/office/infopath/2007/PartnerControls"/>
    <ds:schemaRef ds:uri="f291d9aa-6563-4aae-a5dd-16b535aa42c0"/>
    <ds:schemaRef ds:uri="0f38eaac-4cf2-44b0-a7d4-b983dd4575f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18870</Words>
  <Characters>103790</Characters>
  <Application>Microsoft Office Word</Application>
  <DocSecurity>0</DocSecurity>
  <Lines>864</Lines>
  <Paragraphs>244</Paragraphs>
  <ScaleCrop>false</ScaleCrop>
  <Company/>
  <LinksUpToDate>false</LinksUpToDate>
  <CharactersWithSpaces>122416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Jeske Verhoeven</dc:creator>
  <cp:keywords>, docId:C06E7E83834AE0E93C1EC8C5F6DFCAB8</cp:keywords>
  <dc:description/>
  <cp:lastModifiedBy>Ismael Ousmane</cp:lastModifiedBy>
  <cp:revision>928</cp:revision>
  <cp:lastPrinted>2025-12-12T11:22:00Z</cp:lastPrinted>
  <dcterms:created xsi:type="dcterms:W3CDTF">2025-08-29T20:03:00Z</dcterms:created>
  <dcterms:modified xsi:type="dcterms:W3CDTF">2026-03-16T00:33:00Z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0x010100ABCDAE8A5613BE44AE408DFBEF6469DC</vt:lpwstr>
  </property>
  <property fmtid="{D5CDD505-2E9C-101B-9397-08002B2CF9AE}" pid="3" name="MediaServiceImageTags">
    <vt:lpwstr/>
  </property>
  <property fmtid="{D5CDD505-2E9C-101B-9397-08002B2CF9AE}" pid="4" name="docLang">
    <vt:lpwstr>en</vt:lpwstr>
  </property>
  <property fmtid="{D5CDD505-2E9C-101B-9397-08002B2CF9AE}" pid="5" name="Order">
    <vt:r8>88200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